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D" w:rsidRPr="00971777" w:rsidRDefault="00BA7CAD" w:rsidP="00BA7CAD">
      <w:pPr>
        <w:ind w:left="5670" w:right="-363"/>
        <w:rPr>
          <w:sz w:val="30"/>
          <w:szCs w:val="30"/>
        </w:rPr>
      </w:pPr>
      <w:bookmarkStart w:id="0" w:name="_GoBack"/>
      <w:r w:rsidRPr="00971777">
        <w:rPr>
          <w:sz w:val="30"/>
          <w:szCs w:val="30"/>
        </w:rPr>
        <w:t>Приложение 1</w:t>
      </w:r>
    </w:p>
    <w:p w:rsidR="00BA7CAD" w:rsidRPr="00971777" w:rsidRDefault="00BA7CAD" w:rsidP="00BA7CAD">
      <w:pPr>
        <w:ind w:left="5670" w:right="-363"/>
        <w:rPr>
          <w:sz w:val="30"/>
          <w:szCs w:val="30"/>
        </w:rPr>
      </w:pPr>
      <w:r w:rsidRPr="00971777">
        <w:rPr>
          <w:sz w:val="30"/>
          <w:szCs w:val="30"/>
        </w:rPr>
        <w:t>к Национальной программе поддержки и развития экспорта Республики Беларусь на 2016 – 2020 годы</w:t>
      </w:r>
    </w:p>
    <w:bookmarkEnd w:id="0"/>
    <w:p w:rsidR="00BA7CAD" w:rsidRPr="007C7D4B" w:rsidRDefault="00BA7CAD" w:rsidP="00BA7CAD">
      <w:pPr>
        <w:pStyle w:val="ConsPlusNormal"/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:rsidR="00BA7CAD" w:rsidRDefault="00BA7CAD" w:rsidP="00BA7CAD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7CAD" w:rsidRPr="00D277FF" w:rsidRDefault="00BA7CAD" w:rsidP="00BA7CAD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45B7">
        <w:rPr>
          <w:rFonts w:ascii="Times New Roman" w:hAnsi="Times New Roman" w:cs="Times New Roman"/>
          <w:b/>
          <w:sz w:val="30"/>
          <w:szCs w:val="30"/>
        </w:rPr>
        <w:t xml:space="preserve">ОСНОВНЫЕ ИТОГИ </w:t>
      </w:r>
      <w:proofErr w:type="gramStart"/>
      <w:r w:rsidRPr="00FA45B7">
        <w:rPr>
          <w:rFonts w:ascii="Times New Roman" w:hAnsi="Times New Roman" w:cs="Times New Roman"/>
          <w:b/>
          <w:sz w:val="30"/>
          <w:szCs w:val="30"/>
        </w:rPr>
        <w:t>ВЫПОЛНЕНИЯ НАЦИОНАЛЬНОЙ ПРОГРАММЫ РАЗВИТИЯ ЭКСПОРТА РЕСПУБЛИКИ</w:t>
      </w:r>
      <w:proofErr w:type="gramEnd"/>
      <w:r w:rsidRPr="00FA45B7">
        <w:rPr>
          <w:rFonts w:ascii="Times New Roman" w:hAnsi="Times New Roman" w:cs="Times New Roman"/>
          <w:b/>
          <w:sz w:val="30"/>
          <w:szCs w:val="30"/>
        </w:rPr>
        <w:t xml:space="preserve"> БЕЛАРУСЬ НА 2011 – 2015 ГОДЫ</w:t>
      </w:r>
    </w:p>
    <w:p w:rsidR="00BA7CAD" w:rsidRPr="00D277FF" w:rsidRDefault="00BA7CAD" w:rsidP="00BA7CAD">
      <w:pPr>
        <w:pStyle w:val="ConsPlusNormal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A7CAD" w:rsidRPr="00D277FF" w:rsidRDefault="00BA7CAD" w:rsidP="00BA7CAD">
      <w:pPr>
        <w:widowControl w:val="0"/>
        <w:spacing w:line="240" w:lineRule="atLeast"/>
        <w:ind w:firstLine="708"/>
        <w:jc w:val="both"/>
        <w:rPr>
          <w:sz w:val="30"/>
          <w:szCs w:val="30"/>
        </w:rPr>
      </w:pPr>
      <w:r w:rsidRPr="00D277FF">
        <w:rPr>
          <w:sz w:val="30"/>
          <w:szCs w:val="30"/>
        </w:rPr>
        <w:t xml:space="preserve">По итогам </w:t>
      </w:r>
      <w:proofErr w:type="gramStart"/>
      <w:r w:rsidRPr="00D277FF">
        <w:rPr>
          <w:sz w:val="30"/>
          <w:szCs w:val="30"/>
        </w:rPr>
        <w:t>выполнения Национальной программы развития экспорта Республики</w:t>
      </w:r>
      <w:proofErr w:type="gramEnd"/>
      <w:r w:rsidRPr="00D277FF">
        <w:rPr>
          <w:sz w:val="30"/>
          <w:szCs w:val="30"/>
        </w:rPr>
        <w:t xml:space="preserve"> Беларусь на 2011</w:t>
      </w:r>
      <w:r>
        <w:rPr>
          <w:sz w:val="30"/>
          <w:szCs w:val="30"/>
        </w:rPr>
        <w:t> </w:t>
      </w:r>
      <w:r w:rsidRPr="00D277FF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D277FF">
        <w:rPr>
          <w:sz w:val="30"/>
          <w:szCs w:val="30"/>
        </w:rPr>
        <w:t xml:space="preserve">2015 годы, утвержденной </w:t>
      </w:r>
      <w:r w:rsidRPr="00D277FF">
        <w:rPr>
          <w:bCs/>
          <w:sz w:val="30"/>
          <w:szCs w:val="30"/>
        </w:rPr>
        <w:t xml:space="preserve">постановлением Совета Министров Республики Беларусь от 23 мая </w:t>
      </w:r>
      <w:smartTag w:uri="urn:schemas-microsoft-com:office:smarttags" w:element="metricconverter">
        <w:smartTagPr>
          <w:attr w:name="ProductID" w:val="2011 г"/>
        </w:smartTagPr>
        <w:r w:rsidRPr="00D277FF">
          <w:rPr>
            <w:bCs/>
            <w:sz w:val="30"/>
            <w:szCs w:val="30"/>
          </w:rPr>
          <w:t>2011 г</w:t>
        </w:r>
      </w:smartTag>
      <w:r w:rsidRPr="00D277FF">
        <w:rPr>
          <w:bCs/>
          <w:sz w:val="30"/>
          <w:szCs w:val="30"/>
        </w:rPr>
        <w:t xml:space="preserve">. № 656 (Национальный реестр правовых актов Республики Беларусь, 2011 г., </w:t>
      </w:r>
      <w:r>
        <w:rPr>
          <w:bCs/>
          <w:sz w:val="30"/>
          <w:szCs w:val="30"/>
        </w:rPr>
        <w:br/>
      </w:r>
      <w:r w:rsidRPr="00D277FF">
        <w:rPr>
          <w:bCs/>
          <w:sz w:val="30"/>
          <w:szCs w:val="30"/>
        </w:rPr>
        <w:t>№ 60, 5/33840) (далее – Программа на 2011</w:t>
      </w:r>
      <w:r>
        <w:rPr>
          <w:bCs/>
          <w:sz w:val="30"/>
          <w:szCs w:val="30"/>
        </w:rPr>
        <w:t> </w:t>
      </w:r>
      <w:r w:rsidRPr="00D277FF">
        <w:rPr>
          <w:bCs/>
          <w:sz w:val="30"/>
          <w:szCs w:val="30"/>
        </w:rPr>
        <w:t>–</w:t>
      </w:r>
      <w:r>
        <w:rPr>
          <w:bCs/>
          <w:sz w:val="30"/>
          <w:szCs w:val="30"/>
        </w:rPr>
        <w:t> </w:t>
      </w:r>
      <w:r w:rsidRPr="00D277FF">
        <w:rPr>
          <w:bCs/>
          <w:sz w:val="30"/>
          <w:szCs w:val="30"/>
        </w:rPr>
        <w:t>2015 годы)</w:t>
      </w:r>
      <w:r>
        <w:rPr>
          <w:bCs/>
          <w:sz w:val="30"/>
          <w:szCs w:val="30"/>
        </w:rPr>
        <w:t xml:space="preserve"> </w:t>
      </w:r>
      <w:r w:rsidRPr="00D277FF">
        <w:rPr>
          <w:bCs/>
          <w:sz w:val="30"/>
          <w:szCs w:val="30"/>
        </w:rPr>
        <w:t xml:space="preserve">удалось достичь:  </w:t>
      </w:r>
    </w:p>
    <w:p w:rsidR="00BA7CAD" w:rsidRPr="00D277FF" w:rsidRDefault="00BA7CAD" w:rsidP="00BA7CAD">
      <w:pPr>
        <w:widowControl w:val="0"/>
        <w:spacing w:line="240" w:lineRule="atLeast"/>
        <w:ind w:firstLine="708"/>
        <w:jc w:val="both"/>
        <w:rPr>
          <w:sz w:val="30"/>
          <w:szCs w:val="30"/>
        </w:rPr>
      </w:pPr>
      <w:r w:rsidRPr="00D277FF">
        <w:rPr>
          <w:sz w:val="30"/>
          <w:szCs w:val="30"/>
        </w:rPr>
        <w:t xml:space="preserve">совершенствования системы правового и информационного сопровождения внешнеэкономической деятельности, выразившейся в повышении качества информационно-рекламной продукции, сайтов экспортеров, увеличении материалов по экспортной тематике в печатных и электронных средствах массовой информации; </w:t>
      </w:r>
    </w:p>
    <w:p w:rsidR="00BA7CAD" w:rsidRPr="00240560" w:rsidRDefault="00BA7CAD" w:rsidP="00BA7CAD">
      <w:pPr>
        <w:spacing w:line="240" w:lineRule="atLeast"/>
        <w:ind w:firstLine="708"/>
        <w:jc w:val="both"/>
        <w:rPr>
          <w:sz w:val="30"/>
          <w:szCs w:val="30"/>
        </w:rPr>
      </w:pPr>
      <w:r w:rsidRPr="00240560">
        <w:rPr>
          <w:sz w:val="30"/>
          <w:szCs w:val="30"/>
        </w:rPr>
        <w:t>сбалансированности внешней торговли;</w:t>
      </w:r>
    </w:p>
    <w:p w:rsidR="00BA7CAD" w:rsidRPr="00240560" w:rsidRDefault="00BA7CAD" w:rsidP="00BA7CAD">
      <w:pPr>
        <w:spacing w:line="240" w:lineRule="atLeast"/>
        <w:ind w:firstLine="708"/>
        <w:jc w:val="both"/>
        <w:rPr>
          <w:sz w:val="30"/>
          <w:szCs w:val="30"/>
        </w:rPr>
      </w:pPr>
      <w:r w:rsidRPr="00240560">
        <w:rPr>
          <w:sz w:val="30"/>
          <w:szCs w:val="30"/>
        </w:rPr>
        <w:t xml:space="preserve">расширения возможностей </w:t>
      </w:r>
      <w:proofErr w:type="gramStart"/>
      <w:r w:rsidRPr="00240560">
        <w:rPr>
          <w:sz w:val="30"/>
          <w:szCs w:val="30"/>
        </w:rPr>
        <w:t>бизнес-сообщества</w:t>
      </w:r>
      <w:proofErr w:type="gramEnd"/>
      <w:r w:rsidRPr="00240560">
        <w:rPr>
          <w:sz w:val="30"/>
          <w:szCs w:val="30"/>
        </w:rPr>
        <w:t xml:space="preserve"> для работы на экспортном направлении, запуска инновационных </w:t>
      </w:r>
      <w:proofErr w:type="spellStart"/>
      <w:r w:rsidRPr="00240560">
        <w:rPr>
          <w:sz w:val="30"/>
          <w:szCs w:val="30"/>
        </w:rPr>
        <w:t>экспортоориентированных</w:t>
      </w:r>
      <w:proofErr w:type="spellEnd"/>
      <w:r w:rsidRPr="00240560">
        <w:rPr>
          <w:sz w:val="30"/>
          <w:szCs w:val="30"/>
        </w:rPr>
        <w:t xml:space="preserve"> проектов Китайско-Белорусского индустриального парка «Индустриальный парк «Великий камень» и Национального научно-технологического парка «</w:t>
      </w:r>
      <w:proofErr w:type="spellStart"/>
      <w:r w:rsidRPr="00240560">
        <w:rPr>
          <w:sz w:val="30"/>
          <w:szCs w:val="30"/>
        </w:rPr>
        <w:t>БелБиоград</w:t>
      </w:r>
      <w:proofErr w:type="spellEnd"/>
      <w:r w:rsidRPr="00240560">
        <w:rPr>
          <w:sz w:val="30"/>
          <w:szCs w:val="30"/>
        </w:rPr>
        <w:t xml:space="preserve">»; </w:t>
      </w:r>
    </w:p>
    <w:p w:rsidR="00BA7CAD" w:rsidRPr="00240560" w:rsidRDefault="00BA7CAD" w:rsidP="00BA7CAD">
      <w:pPr>
        <w:spacing w:line="240" w:lineRule="atLeast"/>
        <w:ind w:firstLine="708"/>
        <w:jc w:val="both"/>
        <w:rPr>
          <w:sz w:val="30"/>
          <w:szCs w:val="30"/>
        </w:rPr>
      </w:pPr>
      <w:r w:rsidRPr="00240560">
        <w:rPr>
          <w:sz w:val="30"/>
          <w:szCs w:val="30"/>
        </w:rPr>
        <w:t xml:space="preserve">запуска нового (в том числе в перспективе экспортного) флагманского проекта в национальной экономике в сфере ядерной энергетики – Белорусской атомной электростанции;  </w:t>
      </w:r>
    </w:p>
    <w:p w:rsidR="00BA7CAD" w:rsidRPr="00240560" w:rsidRDefault="00BA7CAD" w:rsidP="00BA7CAD">
      <w:pPr>
        <w:spacing w:line="240" w:lineRule="atLeast"/>
        <w:ind w:firstLine="708"/>
        <w:jc w:val="both"/>
        <w:rPr>
          <w:color w:val="FF0000"/>
          <w:sz w:val="30"/>
          <w:szCs w:val="30"/>
        </w:rPr>
      </w:pPr>
      <w:r w:rsidRPr="00240560">
        <w:rPr>
          <w:sz w:val="30"/>
          <w:szCs w:val="30"/>
        </w:rPr>
        <w:t xml:space="preserve">создания новых </w:t>
      </w:r>
      <w:proofErr w:type="spellStart"/>
      <w:r w:rsidRPr="00240560">
        <w:rPr>
          <w:sz w:val="30"/>
          <w:szCs w:val="30"/>
        </w:rPr>
        <w:t>экспортоориентированных</w:t>
      </w:r>
      <w:proofErr w:type="spellEnd"/>
      <w:r w:rsidRPr="00240560">
        <w:rPr>
          <w:sz w:val="30"/>
          <w:szCs w:val="30"/>
        </w:rPr>
        <w:t xml:space="preserve"> товаров и продвижения их на традиционные и перспективные рынки: количество экспортных товарных позиций выросло с 1033 в 2011 году до 1057 в 2015 году;</w:t>
      </w:r>
    </w:p>
    <w:p w:rsidR="00BA7CAD" w:rsidRPr="00FF5820" w:rsidRDefault="00BA7CAD" w:rsidP="00BA7CAD">
      <w:pPr>
        <w:spacing w:line="240" w:lineRule="atLeast"/>
        <w:ind w:firstLine="708"/>
        <w:jc w:val="both"/>
        <w:rPr>
          <w:color w:val="FF0000"/>
          <w:sz w:val="30"/>
          <w:szCs w:val="30"/>
        </w:rPr>
      </w:pPr>
      <w:r w:rsidRPr="00240560">
        <w:rPr>
          <w:sz w:val="30"/>
          <w:szCs w:val="30"/>
        </w:rPr>
        <w:t xml:space="preserve">освоения новых, прежде всего, растущих рынков с применением механизмов стимулирования и поддержки экспортеров: количество стран, куда </w:t>
      </w:r>
      <w:proofErr w:type="gramStart"/>
      <w:r w:rsidRPr="00240560">
        <w:rPr>
          <w:sz w:val="30"/>
          <w:szCs w:val="30"/>
        </w:rPr>
        <w:t>осуществлялся экспорт товаров выросло</w:t>
      </w:r>
      <w:proofErr w:type="gramEnd"/>
      <w:r w:rsidRPr="00240560">
        <w:rPr>
          <w:sz w:val="30"/>
          <w:szCs w:val="30"/>
        </w:rPr>
        <w:t xml:space="preserve"> с 156 в 2011 году до 165 в </w:t>
      </w:r>
      <w:r w:rsidRPr="00FF5820">
        <w:rPr>
          <w:sz w:val="30"/>
          <w:szCs w:val="30"/>
        </w:rPr>
        <w:t>2015 году;</w:t>
      </w:r>
    </w:p>
    <w:p w:rsidR="00BA7CAD" w:rsidRPr="00FF5820" w:rsidRDefault="00BA7CAD" w:rsidP="00BA7CAD">
      <w:pPr>
        <w:spacing w:line="240" w:lineRule="atLeast"/>
        <w:ind w:firstLine="708"/>
        <w:jc w:val="both"/>
        <w:rPr>
          <w:sz w:val="30"/>
          <w:szCs w:val="30"/>
        </w:rPr>
      </w:pPr>
      <w:proofErr w:type="gramStart"/>
      <w:r w:rsidRPr="00FF5820">
        <w:rPr>
          <w:sz w:val="30"/>
          <w:szCs w:val="30"/>
        </w:rPr>
        <w:t xml:space="preserve">увеличения доли белорусских товаров на традиционных рынках сбыта за счет создания сборочных производств за рубежом и вхождения </w:t>
      </w:r>
      <w:proofErr w:type="spellStart"/>
      <w:r w:rsidRPr="00FF5820">
        <w:rPr>
          <w:sz w:val="30"/>
          <w:szCs w:val="30"/>
        </w:rPr>
        <w:t>экспортоориентированных</w:t>
      </w:r>
      <w:proofErr w:type="spellEnd"/>
      <w:r w:rsidRPr="00FF5820">
        <w:rPr>
          <w:sz w:val="30"/>
          <w:szCs w:val="30"/>
        </w:rPr>
        <w:t xml:space="preserve"> белорусских предприятий в </w:t>
      </w:r>
      <w:r w:rsidRPr="00FF5820">
        <w:rPr>
          <w:sz w:val="30"/>
          <w:szCs w:val="30"/>
        </w:rPr>
        <w:lastRenderedPageBreak/>
        <w:t>транснациональные структуры, организации логистических и сервисных структур: по</w:t>
      </w:r>
      <w:r>
        <w:rPr>
          <w:sz w:val="30"/>
          <w:szCs w:val="30"/>
        </w:rPr>
        <w:t xml:space="preserve"> состоянию н</w:t>
      </w:r>
      <w:r w:rsidRPr="00FF5820">
        <w:rPr>
          <w:sz w:val="30"/>
          <w:szCs w:val="30"/>
        </w:rPr>
        <w:t xml:space="preserve">а 1 января </w:t>
      </w:r>
      <w:smartTag w:uri="urn:schemas-microsoft-com:office:smarttags" w:element="metricconverter">
        <w:smartTagPr>
          <w:attr w:name="ProductID" w:val="2012 г"/>
        </w:smartTagPr>
        <w:r w:rsidRPr="00FF5820">
          <w:rPr>
            <w:sz w:val="30"/>
            <w:szCs w:val="30"/>
          </w:rPr>
          <w:t>2012 г</w:t>
        </w:r>
      </w:smartTag>
      <w:r w:rsidRPr="00FF5820">
        <w:rPr>
          <w:sz w:val="30"/>
          <w:szCs w:val="30"/>
        </w:rPr>
        <w:t>. за рубежом функционировало 114 сборочных производств (из них 31 создано в 2011 году) в 18 странах мира</w:t>
      </w:r>
      <w:r>
        <w:rPr>
          <w:sz w:val="30"/>
          <w:szCs w:val="30"/>
        </w:rPr>
        <w:t>;</w:t>
      </w:r>
      <w:proofErr w:type="gramEnd"/>
      <w:r>
        <w:rPr>
          <w:sz w:val="30"/>
          <w:szCs w:val="30"/>
        </w:rPr>
        <w:t xml:space="preserve"> </w:t>
      </w:r>
      <w:r w:rsidRPr="00FF5820">
        <w:rPr>
          <w:sz w:val="30"/>
          <w:szCs w:val="30"/>
        </w:rPr>
        <w:t xml:space="preserve">на 1 июля 2015 г. белорусскими промышленными предприятиями создано 144 </w:t>
      </w:r>
      <w:proofErr w:type="gramStart"/>
      <w:r w:rsidRPr="00FF5820">
        <w:rPr>
          <w:sz w:val="30"/>
          <w:szCs w:val="30"/>
        </w:rPr>
        <w:t>сборочных</w:t>
      </w:r>
      <w:proofErr w:type="gramEnd"/>
      <w:r w:rsidRPr="00FF5820">
        <w:rPr>
          <w:sz w:val="30"/>
          <w:szCs w:val="30"/>
        </w:rPr>
        <w:t xml:space="preserve"> производства в 21 стране мира</w:t>
      </w:r>
      <w:r>
        <w:rPr>
          <w:sz w:val="30"/>
          <w:szCs w:val="30"/>
        </w:rPr>
        <w:t>.</w:t>
      </w:r>
    </w:p>
    <w:p w:rsidR="00BA7CAD" w:rsidRPr="00240560" w:rsidRDefault="00BA7CAD" w:rsidP="00BA7CAD">
      <w:pPr>
        <w:ind w:firstLine="708"/>
        <w:jc w:val="both"/>
        <w:rPr>
          <w:sz w:val="30"/>
          <w:szCs w:val="30"/>
        </w:rPr>
      </w:pPr>
      <w:r w:rsidRPr="00240560">
        <w:rPr>
          <w:sz w:val="30"/>
          <w:szCs w:val="30"/>
        </w:rPr>
        <w:t xml:space="preserve">планомерного продвижения в направлении вхождения Республики Беларусь в число 30 передовых стран </w:t>
      </w:r>
      <w:r w:rsidRPr="00240560">
        <w:rPr>
          <w:spacing w:val="-4"/>
          <w:sz w:val="30"/>
          <w:szCs w:val="30"/>
        </w:rPr>
        <w:t>в рейтинге «Ведение бизнеса»: в рейтинге «Ведение бизнеса 2016» по показателю «Международная торговля» Беларусь занимает 25 место</w:t>
      </w:r>
      <w:r w:rsidRPr="00240560">
        <w:rPr>
          <w:sz w:val="30"/>
          <w:szCs w:val="30"/>
        </w:rPr>
        <w:t xml:space="preserve">;  </w:t>
      </w:r>
    </w:p>
    <w:p w:rsidR="00BA7CAD" w:rsidRPr="00240560" w:rsidRDefault="00BA7CAD" w:rsidP="00BA7CAD">
      <w:pPr>
        <w:ind w:firstLine="708"/>
        <w:jc w:val="both"/>
        <w:rPr>
          <w:sz w:val="30"/>
          <w:szCs w:val="30"/>
        </w:rPr>
      </w:pPr>
      <w:r w:rsidRPr="00240560">
        <w:rPr>
          <w:sz w:val="30"/>
          <w:szCs w:val="30"/>
        </w:rPr>
        <w:t xml:space="preserve">активизации работы по участию Республики Беларусь в интеграционных процессах, направленных на укрепление экспортного сотрудничества в рамках Союзного государства Беларуси и России, Содружества Независимых Государств, Евразийского экономического союза, программы Европейского союза «Восточное партнерство»; </w:t>
      </w:r>
    </w:p>
    <w:p w:rsidR="00BA7CAD" w:rsidRDefault="00BA7CAD" w:rsidP="00BA7CAD">
      <w:pPr>
        <w:spacing w:line="240" w:lineRule="atLeast"/>
        <w:ind w:firstLine="708"/>
        <w:jc w:val="both"/>
        <w:rPr>
          <w:sz w:val="30"/>
          <w:szCs w:val="30"/>
        </w:rPr>
      </w:pPr>
      <w:r w:rsidRPr="00240560">
        <w:rPr>
          <w:sz w:val="30"/>
          <w:szCs w:val="30"/>
        </w:rPr>
        <w:t>совершенствования системы кредитования и страхования экспорта, гармонизации действующих правил со стандартами Европейского союза/</w:t>
      </w:r>
      <w:r>
        <w:rPr>
          <w:sz w:val="30"/>
          <w:szCs w:val="30"/>
        </w:rPr>
        <w:t xml:space="preserve"> Ор</w:t>
      </w:r>
      <w:r w:rsidRPr="00240560">
        <w:rPr>
          <w:sz w:val="30"/>
          <w:szCs w:val="30"/>
        </w:rPr>
        <w:t>ганизация экономического сотрудничества и развития, привлечения иностранных кредитов и международной помощи.</w:t>
      </w:r>
    </w:p>
    <w:p w:rsidR="00BA7CAD" w:rsidRDefault="00BA7CAD" w:rsidP="00BA7CAD">
      <w:pPr>
        <w:autoSpaceDE w:val="0"/>
        <w:autoSpaceDN w:val="0"/>
        <w:adjustRightInd w:val="0"/>
        <w:ind w:firstLine="540"/>
        <w:jc w:val="both"/>
        <w:rPr>
          <w:sz w:val="30"/>
          <w:szCs w:val="30"/>
          <w:highlight w:val="yellow"/>
        </w:rPr>
      </w:pPr>
    </w:p>
    <w:p w:rsidR="00BA7CAD" w:rsidRPr="009A5130" w:rsidRDefault="00BA7CAD" w:rsidP="00BA7CAD">
      <w:pPr>
        <w:jc w:val="center"/>
        <w:rPr>
          <w:b/>
        </w:rPr>
      </w:pPr>
      <w:r w:rsidRPr="009A5130">
        <w:rPr>
          <w:b/>
        </w:rPr>
        <w:t>СТАТИСТИЧЕСКИЙ АНАЛИЗ ВНЕШНЕЙ ТОРГОВЛИ РЕСПУБЛИКИ БЕЛАРУСЬ</w:t>
      </w:r>
    </w:p>
    <w:p w:rsidR="00BA7CAD" w:rsidRPr="007F0215" w:rsidRDefault="00BA7CAD" w:rsidP="00BA7CAD">
      <w:pPr>
        <w:rPr>
          <w:sz w:val="28"/>
          <w:szCs w:val="28"/>
        </w:rPr>
      </w:pPr>
    </w:p>
    <w:p w:rsidR="00BA7CAD" w:rsidRPr="009A5130" w:rsidRDefault="00BA7CAD" w:rsidP="00BA7CAD">
      <w:pPr>
        <w:pStyle w:val="a3"/>
        <w:keepNext/>
        <w:spacing w:after="0"/>
        <w:ind w:firstLine="0"/>
        <w:rPr>
          <w:b w:val="0"/>
          <w:color w:val="auto"/>
          <w:sz w:val="30"/>
          <w:szCs w:val="30"/>
        </w:rPr>
      </w:pPr>
      <w:r w:rsidRPr="009A5130">
        <w:rPr>
          <w:b w:val="0"/>
          <w:color w:val="auto"/>
          <w:sz w:val="30"/>
          <w:szCs w:val="30"/>
        </w:rPr>
        <w:t xml:space="preserve">Таблица </w:t>
      </w:r>
      <w:r w:rsidRPr="009A5130">
        <w:rPr>
          <w:b w:val="0"/>
          <w:color w:val="auto"/>
          <w:sz w:val="30"/>
          <w:szCs w:val="30"/>
        </w:rPr>
        <w:fldChar w:fldCharType="begin"/>
      </w:r>
      <w:r w:rsidRPr="009A5130">
        <w:rPr>
          <w:b w:val="0"/>
          <w:color w:val="auto"/>
          <w:sz w:val="30"/>
          <w:szCs w:val="30"/>
        </w:rPr>
        <w:instrText xml:space="preserve"> SEQ Таблица \* ARABIC </w:instrText>
      </w:r>
      <w:r w:rsidRPr="009A5130">
        <w:rPr>
          <w:b w:val="0"/>
          <w:color w:val="auto"/>
          <w:sz w:val="30"/>
          <w:szCs w:val="30"/>
        </w:rPr>
        <w:fldChar w:fldCharType="separate"/>
      </w:r>
      <w:r w:rsidRPr="009A5130">
        <w:rPr>
          <w:b w:val="0"/>
          <w:noProof/>
          <w:color w:val="auto"/>
          <w:sz w:val="30"/>
          <w:szCs w:val="30"/>
        </w:rPr>
        <w:t>1</w:t>
      </w:r>
      <w:r w:rsidRPr="009A5130">
        <w:rPr>
          <w:b w:val="0"/>
          <w:color w:val="auto"/>
          <w:sz w:val="30"/>
          <w:szCs w:val="30"/>
        </w:rPr>
        <w:fldChar w:fldCharType="end"/>
      </w:r>
      <w:r w:rsidRPr="009A5130">
        <w:rPr>
          <w:b w:val="0"/>
          <w:color w:val="auto"/>
          <w:sz w:val="30"/>
          <w:szCs w:val="30"/>
        </w:rPr>
        <w:t>. Внешняя торговля товарами и услугами 2010-2015 гг.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2425"/>
        <w:gridCol w:w="992"/>
        <w:gridCol w:w="1036"/>
        <w:gridCol w:w="1134"/>
        <w:gridCol w:w="993"/>
        <w:gridCol w:w="992"/>
        <w:gridCol w:w="1090"/>
        <w:gridCol w:w="1134"/>
      </w:tblGrid>
      <w:tr w:rsidR="00BA7CAD" w:rsidRPr="00FA196C" w:rsidTr="00FD4977">
        <w:trPr>
          <w:trHeight w:val="757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FA196C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AD" w:rsidRPr="00FA196C" w:rsidRDefault="00BA7CAD" w:rsidP="00FD4977">
            <w:pPr>
              <w:jc w:val="center"/>
              <w:rPr>
                <w:color w:val="000000"/>
                <w:sz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FA196C">
                <w:rPr>
                  <w:color w:val="000000"/>
                  <w:sz w:val="22"/>
                </w:rPr>
                <w:t>2010 г</w:t>
              </w:r>
            </w:smartTag>
            <w:r w:rsidRPr="00FA196C">
              <w:rPr>
                <w:color w:val="000000"/>
                <w:sz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AD" w:rsidRPr="00FA196C" w:rsidRDefault="00BA7CAD" w:rsidP="00FD4977">
            <w:pPr>
              <w:jc w:val="center"/>
              <w:rPr>
                <w:color w:val="000000"/>
                <w:sz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A196C">
                <w:rPr>
                  <w:color w:val="000000"/>
                  <w:sz w:val="22"/>
                </w:rPr>
                <w:t>2011 г</w:t>
              </w:r>
            </w:smartTag>
            <w:r w:rsidRPr="00FA196C">
              <w:rPr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AD" w:rsidRPr="00FA196C" w:rsidRDefault="00BA7CAD" w:rsidP="00FD4977">
            <w:pPr>
              <w:jc w:val="center"/>
              <w:rPr>
                <w:color w:val="000000"/>
                <w:sz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A196C">
                <w:rPr>
                  <w:color w:val="000000"/>
                  <w:sz w:val="22"/>
                </w:rPr>
                <w:t>2012 г</w:t>
              </w:r>
            </w:smartTag>
            <w:r w:rsidRPr="00FA196C">
              <w:rPr>
                <w:color w:val="000000"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AD" w:rsidRPr="00FA196C" w:rsidRDefault="00BA7CAD" w:rsidP="00FD4977">
            <w:pPr>
              <w:jc w:val="center"/>
              <w:rPr>
                <w:color w:val="000000"/>
                <w:sz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A196C">
                <w:rPr>
                  <w:color w:val="000000"/>
                  <w:sz w:val="22"/>
                </w:rPr>
                <w:t>2013 г</w:t>
              </w:r>
            </w:smartTag>
            <w:r w:rsidRPr="00FA196C">
              <w:rPr>
                <w:color w:val="000000"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AD" w:rsidRPr="00FA196C" w:rsidRDefault="00BA7CAD" w:rsidP="00FD4977">
            <w:pPr>
              <w:jc w:val="center"/>
              <w:rPr>
                <w:b/>
                <w:bCs/>
                <w:color w:val="000000"/>
                <w:sz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A196C">
                <w:rPr>
                  <w:b/>
                  <w:bCs/>
                  <w:color w:val="000000"/>
                  <w:sz w:val="22"/>
                </w:rPr>
                <w:t>2014 г</w:t>
              </w:r>
            </w:smartTag>
            <w:r w:rsidRPr="00FA196C">
              <w:rPr>
                <w:b/>
                <w:bCs/>
                <w:color w:val="000000"/>
                <w:sz w:val="22"/>
              </w:rPr>
              <w:t xml:space="preserve">.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AD" w:rsidRPr="00FA196C" w:rsidRDefault="00BA7CAD" w:rsidP="00FD4977">
            <w:pPr>
              <w:jc w:val="center"/>
              <w:rPr>
                <w:b/>
                <w:bCs/>
                <w:color w:val="000000"/>
                <w:sz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196C">
                <w:rPr>
                  <w:b/>
                  <w:bCs/>
                  <w:color w:val="000000"/>
                  <w:sz w:val="22"/>
                </w:rPr>
                <w:t>2015 г</w:t>
              </w:r>
            </w:smartTag>
            <w:r w:rsidRPr="00FA196C">
              <w:rPr>
                <w:b/>
                <w:bCs/>
                <w:color w:val="000000"/>
                <w:sz w:val="22"/>
              </w:rPr>
              <w:t>. оценка</w:t>
            </w:r>
            <w:r>
              <w:rPr>
                <w:b/>
                <w:bCs/>
                <w:color w:val="000000"/>
                <w:sz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D" w:rsidRPr="00FA196C" w:rsidRDefault="00BA7CAD" w:rsidP="00FD4977">
            <w:pPr>
              <w:jc w:val="center"/>
              <w:rPr>
                <w:b/>
                <w:bCs/>
                <w:color w:val="000000"/>
                <w:sz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196C">
                <w:rPr>
                  <w:b/>
                  <w:bCs/>
                  <w:color w:val="000000"/>
                  <w:sz w:val="22"/>
                </w:rPr>
                <w:t>201</w:t>
              </w:r>
              <w:r>
                <w:rPr>
                  <w:b/>
                  <w:bCs/>
                  <w:color w:val="000000"/>
                  <w:sz w:val="22"/>
                </w:rPr>
                <w:t>5</w:t>
              </w:r>
              <w:r w:rsidRPr="00FA196C">
                <w:rPr>
                  <w:b/>
                  <w:bCs/>
                  <w:color w:val="000000"/>
                  <w:sz w:val="22"/>
                </w:rPr>
                <w:t xml:space="preserve"> г</w:t>
              </w:r>
            </w:smartTag>
            <w:r w:rsidRPr="00FA196C">
              <w:rPr>
                <w:b/>
                <w:bCs/>
                <w:color w:val="000000"/>
                <w:sz w:val="22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196C">
                <w:rPr>
                  <w:b/>
                  <w:bCs/>
                  <w:color w:val="000000"/>
                  <w:sz w:val="22"/>
                </w:rPr>
                <w:t>2010 г</w:t>
              </w:r>
            </w:smartTag>
            <w:r w:rsidRPr="00FA196C">
              <w:rPr>
                <w:b/>
                <w:bCs/>
                <w:color w:val="000000"/>
                <w:sz w:val="22"/>
              </w:rPr>
              <w:t xml:space="preserve">. 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b/>
                <w:bCs/>
                <w:sz w:val="22"/>
              </w:rPr>
            </w:pPr>
            <w:r w:rsidRPr="00FA196C">
              <w:rPr>
                <w:b/>
                <w:bCs/>
                <w:sz w:val="22"/>
              </w:rPr>
              <w:t>1. Товары и услуги, сальдо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-7 500,1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-1 208,9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2 857,2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-2 340,9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-459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sz w:val="22"/>
              </w:rPr>
            </w:pPr>
            <w:r w:rsidRPr="00FA196C">
              <w:rPr>
                <w:sz w:val="22"/>
              </w:rPr>
              <w:t>экспорт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29 301,7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46 537,1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51 909,8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44 046,1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43 300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</w:rPr>
            </w:pPr>
            <w:r w:rsidRPr="00FA196C">
              <w:rPr>
                <w:color w:val="000000"/>
              </w:rPr>
              <w:t>32 632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i/>
                <w:iCs/>
                <w:color w:val="000000"/>
              </w:rPr>
            </w:pPr>
            <w:r w:rsidRPr="00FA196C">
              <w:rPr>
                <w:i/>
                <w:iCs/>
                <w:color w:val="000000"/>
              </w:rPr>
              <w:t>111,4%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sz w:val="22"/>
              </w:rPr>
            </w:pPr>
            <w:r w:rsidRPr="00FA196C">
              <w:rPr>
                <w:sz w:val="22"/>
              </w:rPr>
              <w:t>импорт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36 801,8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47 746,0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49 052,6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46 387,0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43 759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</w:rPr>
            </w:pPr>
            <w:r w:rsidRPr="00FA196C">
              <w:rPr>
                <w:color w:val="000000"/>
              </w:rPr>
              <w:t>32 176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i/>
                <w:iCs/>
                <w:color w:val="000000"/>
              </w:rPr>
            </w:pPr>
            <w:r w:rsidRPr="00FA196C">
              <w:rPr>
                <w:i/>
                <w:iCs/>
                <w:color w:val="000000"/>
              </w:rPr>
              <w:t>87,4%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b/>
                <w:bCs/>
                <w:sz w:val="22"/>
              </w:rPr>
            </w:pPr>
            <w:r w:rsidRPr="00FA196C">
              <w:rPr>
                <w:b/>
                <w:bCs/>
                <w:sz w:val="22"/>
              </w:rPr>
              <w:t>1.1. Товары, сальдо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-9 288,7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-3 466,8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565,4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-4 593,4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-2 635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</w:rPr>
            </w:pPr>
            <w:r w:rsidRPr="00FA196C">
              <w:rPr>
                <w:b/>
                <w:bCs/>
                <w:color w:val="000000"/>
              </w:rPr>
              <w:t>-1 940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b/>
                <w:bCs/>
                <w:color w:val="000000"/>
              </w:rPr>
            </w:pPr>
            <w:r w:rsidRPr="00FA196C">
              <w:rPr>
                <w:b/>
                <w:bCs/>
                <w:color w:val="000000"/>
              </w:rPr>
              <w:t> 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sz w:val="22"/>
              </w:rPr>
            </w:pPr>
            <w:r w:rsidRPr="00FA196C">
              <w:rPr>
                <w:sz w:val="22"/>
              </w:rPr>
              <w:t>экспорт (в ценах ФОБ)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24 506,1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40 927,6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45 574,3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36 540,1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35 423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</w:rPr>
            </w:pPr>
            <w:r w:rsidRPr="00FA196C">
              <w:rPr>
                <w:color w:val="000000"/>
              </w:rPr>
              <w:t>26 171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i/>
                <w:iCs/>
                <w:color w:val="000000"/>
              </w:rPr>
            </w:pPr>
            <w:r w:rsidRPr="00FA196C">
              <w:rPr>
                <w:i/>
                <w:iCs/>
                <w:color w:val="000000"/>
              </w:rPr>
              <w:t>106,8%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sz w:val="22"/>
              </w:rPr>
            </w:pPr>
            <w:r w:rsidRPr="00FA196C">
              <w:rPr>
                <w:sz w:val="22"/>
              </w:rPr>
              <w:t>импорт (в ценах ФОБ)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33 794,8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44 394,4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45 008,9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41 133,5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38 059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</w:rPr>
            </w:pPr>
            <w:r w:rsidRPr="00FA196C">
              <w:rPr>
                <w:color w:val="000000"/>
              </w:rPr>
              <w:t>28 111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i/>
                <w:iCs/>
                <w:color w:val="000000"/>
              </w:rPr>
            </w:pPr>
            <w:r w:rsidRPr="00FA196C">
              <w:rPr>
                <w:i/>
                <w:iCs/>
                <w:color w:val="000000"/>
              </w:rPr>
              <w:t>83,2%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b/>
                <w:bCs/>
                <w:sz w:val="22"/>
              </w:rPr>
            </w:pPr>
            <w:r w:rsidRPr="00FA196C">
              <w:rPr>
                <w:b/>
                <w:bCs/>
                <w:sz w:val="22"/>
              </w:rPr>
              <w:t>1.2.  Услуги, сальдо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1 788,6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2 257,9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2 291,8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2 252,5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FA196C">
              <w:rPr>
                <w:b/>
                <w:bCs/>
                <w:color w:val="000000"/>
                <w:sz w:val="22"/>
              </w:rPr>
              <w:t>2 177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b/>
                <w:bCs/>
                <w:color w:val="000000"/>
              </w:rPr>
            </w:pPr>
            <w:r w:rsidRPr="00FA196C">
              <w:rPr>
                <w:b/>
                <w:bCs/>
                <w:color w:val="000000"/>
              </w:rPr>
              <w:t>2 396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b/>
                <w:bCs/>
                <w:color w:val="000000"/>
              </w:rPr>
            </w:pPr>
            <w:r w:rsidRPr="00FA196C">
              <w:rPr>
                <w:b/>
                <w:bCs/>
                <w:color w:val="000000"/>
              </w:rPr>
              <w:t> 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sz w:val="22"/>
              </w:rPr>
            </w:pPr>
            <w:r w:rsidRPr="00FA196C">
              <w:rPr>
                <w:sz w:val="22"/>
              </w:rPr>
              <w:t>экспорт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4 795,6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5 609,5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6 335,5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7 506,0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7 877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</w:rPr>
            </w:pPr>
            <w:r w:rsidRPr="00FA196C">
              <w:rPr>
                <w:color w:val="000000"/>
              </w:rPr>
              <w:t>6 462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i/>
                <w:iCs/>
                <w:color w:val="000000"/>
              </w:rPr>
            </w:pPr>
            <w:r w:rsidRPr="00FA196C">
              <w:rPr>
                <w:i/>
                <w:iCs/>
                <w:color w:val="000000"/>
              </w:rPr>
              <w:t>134,7%</w:t>
            </w:r>
          </w:p>
        </w:tc>
      </w:tr>
      <w:tr w:rsidR="00BA7CAD" w:rsidRPr="00FA196C" w:rsidTr="00FD4977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sz w:val="22"/>
              </w:rPr>
            </w:pPr>
            <w:r w:rsidRPr="00FA196C">
              <w:rPr>
                <w:sz w:val="22"/>
              </w:rPr>
              <w:t>импорт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3 007,0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3 351,6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4 043,7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5 253,5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5 700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</w:rPr>
            </w:pPr>
            <w:r w:rsidRPr="00FA196C">
              <w:rPr>
                <w:color w:val="000000"/>
              </w:rPr>
              <w:t>4 065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i/>
                <w:iCs/>
                <w:color w:val="000000"/>
              </w:rPr>
            </w:pPr>
            <w:r w:rsidRPr="00FA196C">
              <w:rPr>
                <w:i/>
                <w:iCs/>
                <w:color w:val="000000"/>
              </w:rPr>
              <w:t>135,2%</w:t>
            </w:r>
          </w:p>
        </w:tc>
      </w:tr>
      <w:tr w:rsidR="00BA7CAD" w:rsidRPr="00FA196C" w:rsidTr="00FD4977">
        <w:trPr>
          <w:trHeight w:val="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rPr>
                <w:i/>
                <w:iCs/>
                <w:sz w:val="22"/>
              </w:rPr>
            </w:pPr>
            <w:r w:rsidRPr="00FA196C">
              <w:rPr>
                <w:i/>
                <w:iCs/>
                <w:sz w:val="22"/>
              </w:rPr>
              <w:t xml:space="preserve">Сальдо внешней торговли товарами и услугами </w:t>
            </w:r>
            <w:proofErr w:type="gramStart"/>
            <w:r w:rsidRPr="00FA196C">
              <w:rPr>
                <w:i/>
                <w:iCs/>
                <w:sz w:val="22"/>
              </w:rPr>
              <w:t>в</w:t>
            </w:r>
            <w:proofErr w:type="gramEnd"/>
            <w:r w:rsidRPr="00FA196C">
              <w:rPr>
                <w:i/>
                <w:iCs/>
                <w:sz w:val="22"/>
              </w:rPr>
              <w:t xml:space="preserve"> % к ВВП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-13,6%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-2,1%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4,5%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-3,4%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  <w:sz w:val="22"/>
              </w:rPr>
            </w:pPr>
            <w:r w:rsidRPr="00FA196C">
              <w:rPr>
                <w:color w:val="000000"/>
                <w:sz w:val="22"/>
              </w:rPr>
              <w:t>-0,6%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CAD" w:rsidRPr="00FA196C" w:rsidRDefault="00BA7CAD" w:rsidP="00FD4977">
            <w:pPr>
              <w:jc w:val="right"/>
              <w:rPr>
                <w:color w:val="000000"/>
              </w:rPr>
            </w:pPr>
            <w:r w:rsidRPr="00FA196C">
              <w:rPr>
                <w:color w:val="000000"/>
              </w:rPr>
              <w:t>0,8%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AD" w:rsidRPr="00FA196C" w:rsidRDefault="00BA7CAD" w:rsidP="00FD4977">
            <w:pPr>
              <w:rPr>
                <w:color w:val="000000"/>
              </w:rPr>
            </w:pPr>
            <w:r w:rsidRPr="00FA196C">
              <w:rPr>
                <w:color w:val="000000"/>
              </w:rPr>
              <w:t> </w:t>
            </w:r>
          </w:p>
        </w:tc>
      </w:tr>
    </w:tbl>
    <w:p w:rsidR="00BA7CAD" w:rsidRDefault="00BA7CAD" w:rsidP="00BA7CAD">
      <w:pPr>
        <w:ind w:firstLine="708"/>
        <w:rPr>
          <w:sz w:val="28"/>
          <w:szCs w:val="28"/>
        </w:rPr>
      </w:pPr>
    </w:p>
    <w:p w:rsidR="00BA7CAD" w:rsidRPr="007F0215" w:rsidRDefault="00BA7CAD" w:rsidP="00BA7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*Данные будут скорректированы после получения фактической статистической информации по итогам 2015 года.</w:t>
      </w:r>
    </w:p>
    <w:p w:rsidR="00BA7CAD" w:rsidRPr="009A5130" w:rsidRDefault="00BA7CAD" w:rsidP="00BA7CAD">
      <w:pPr>
        <w:pStyle w:val="a3"/>
        <w:keepNext/>
        <w:spacing w:after="0"/>
        <w:ind w:firstLine="0"/>
        <w:rPr>
          <w:b w:val="0"/>
          <w:color w:val="auto"/>
          <w:sz w:val="30"/>
          <w:szCs w:val="30"/>
        </w:rPr>
      </w:pPr>
      <w:r w:rsidRPr="009A5130">
        <w:rPr>
          <w:b w:val="0"/>
          <w:color w:val="auto"/>
          <w:sz w:val="30"/>
          <w:szCs w:val="30"/>
        </w:rPr>
        <w:t xml:space="preserve">Диаграмма </w:t>
      </w:r>
      <w:r>
        <w:rPr>
          <w:b w:val="0"/>
          <w:color w:val="auto"/>
          <w:sz w:val="30"/>
          <w:szCs w:val="30"/>
        </w:rPr>
        <w:t>1</w:t>
      </w:r>
      <w:r w:rsidRPr="009A5130">
        <w:rPr>
          <w:b w:val="0"/>
          <w:color w:val="auto"/>
          <w:sz w:val="30"/>
          <w:szCs w:val="30"/>
        </w:rPr>
        <w:t>. Внешняя торговля товарами и услугами 2010-2015 гг.</w:t>
      </w:r>
    </w:p>
    <w:p w:rsidR="00BA7CAD" w:rsidRDefault="00BA7CAD" w:rsidP="00BA7CAD"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5943600" cy="28194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CAD" w:rsidRDefault="00BA7CAD" w:rsidP="00BA7CAD"/>
    <w:p w:rsidR="00B552DC" w:rsidRDefault="00B552DC" w:rsidP="00BA7CAD"/>
    <w:sectPr w:rsidR="00B5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AD"/>
    <w:rsid w:val="008D7D6B"/>
    <w:rsid w:val="00B552DC"/>
    <w:rsid w:val="00B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BA7CAD"/>
    <w:pPr>
      <w:spacing w:after="200"/>
      <w:ind w:firstLine="709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7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BA7CAD"/>
    <w:pPr>
      <w:spacing w:after="200"/>
      <w:ind w:firstLine="709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7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004841471202759E-2"/>
          <c:y val="5.9589671578584573E-2"/>
          <c:w val="0.90460009179859313"/>
          <c:h val="0.650945136712281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Сальдо внешней торговли товарами и услугами, млрд. долл.</c:v>
                </c:pt>
              </c:strCache>
            </c:strRef>
          </c:tx>
          <c:spPr>
            <a:solidFill>
              <a:srgbClr val="007FAC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 (оценка)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-7.5000999999999998</c:v>
                </c:pt>
                <c:pt idx="1">
                  <c:v>-1.2089000000000101</c:v>
                </c:pt>
                <c:pt idx="2">
                  <c:v>2.8339999999999899</c:v>
                </c:pt>
                <c:pt idx="3">
                  <c:v>-2.3409</c:v>
                </c:pt>
                <c:pt idx="4">
                  <c:v>-0.4587</c:v>
                </c:pt>
                <c:pt idx="5">
                  <c:v>0.45619999999999999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672704"/>
        <c:axId val="40970316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внешней торговли товарами и услугами к ВВП,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1.2432027727303322E-2"/>
                  <c:y val="3.3680911245317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58294636247384E-2"/>
                  <c:y val="0.1024325357388579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841341947641338E-2"/>
                  <c:y val="-9.6648574268022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604179285281566E-2"/>
                  <c:y val="0.145144356955380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86634363012318E-2"/>
                  <c:y val="0.147301468994551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754808385577756E-2"/>
                  <c:y val="-0.109852666040885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711806312021932E-2"/>
                  <c:y val="-0.150638581732865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178356884111893E-2"/>
                  <c:y val="-0.1188806215975416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763793520462583E-2"/>
                  <c:y val="-6.9918712614822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763793520462583E-2"/>
                  <c:y val="-9.905150953766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201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 (оценка)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-0.13600000000000001</c:v>
                </c:pt>
                <c:pt idx="1">
                  <c:v>-2.1000000000000001E-2</c:v>
                </c:pt>
                <c:pt idx="2">
                  <c:v>4.4999999999999998E-2</c:v>
                </c:pt>
                <c:pt idx="3">
                  <c:v>-3.2000000000000001E-2</c:v>
                </c:pt>
                <c:pt idx="4">
                  <c:v>-6.0000000000000001E-3</c:v>
                </c:pt>
                <c:pt idx="5">
                  <c:v>8.0000000000000002E-3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705856"/>
        <c:axId val="412546176"/>
      </c:lineChart>
      <c:catAx>
        <c:axId val="40967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b="1"/>
            </a:pPr>
            <a:endParaRPr lang="ru-RU"/>
          </a:p>
        </c:txPr>
        <c:crossAx val="409703168"/>
        <c:crosses val="autoZero"/>
        <c:auto val="1"/>
        <c:lblAlgn val="ctr"/>
        <c:lblOffset val="100"/>
        <c:noMultiLvlLbl val="0"/>
      </c:catAx>
      <c:valAx>
        <c:axId val="409703168"/>
        <c:scaling>
          <c:orientation val="minMax"/>
          <c:max val="6"/>
          <c:min val="-8"/>
        </c:scaling>
        <c:delete val="0"/>
        <c:axPos val="l"/>
        <c:numFmt formatCode="0.0" sourceLinked="1"/>
        <c:majorTickMark val="out"/>
        <c:minorTickMark val="none"/>
        <c:tickLblPos val="nextTo"/>
        <c:crossAx val="409672704"/>
        <c:crosses val="autoZero"/>
        <c:crossBetween val="between"/>
      </c:valAx>
      <c:catAx>
        <c:axId val="409705856"/>
        <c:scaling>
          <c:orientation val="minMax"/>
        </c:scaling>
        <c:delete val="1"/>
        <c:axPos val="b"/>
        <c:majorTickMark val="out"/>
        <c:minorTickMark val="none"/>
        <c:tickLblPos val="nextTo"/>
        <c:crossAx val="412546176"/>
        <c:crosses val="autoZero"/>
        <c:auto val="1"/>
        <c:lblAlgn val="ctr"/>
        <c:lblOffset val="100"/>
        <c:noMultiLvlLbl val="0"/>
      </c:catAx>
      <c:valAx>
        <c:axId val="41254617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40970585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1370369420434823"/>
          <c:y val="0.82955307160031577"/>
          <c:w val="0.77259261159130355"/>
          <c:h val="0.1466376667951471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2016-01-29T08:29:00Z</dcterms:created>
  <dcterms:modified xsi:type="dcterms:W3CDTF">2016-01-29T08:31:00Z</dcterms:modified>
</cp:coreProperties>
</file>