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85B8" w14:textId="77777777" w:rsidR="00E810F3" w:rsidRPr="00FA0F14" w:rsidRDefault="00CB0AE2" w:rsidP="009872B6">
      <w:pPr>
        <w:pStyle w:val="ConsPlusNonformat"/>
        <w:spacing w:line="280" w:lineRule="exact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FA0F14">
        <w:rPr>
          <w:rFonts w:ascii="Times New Roman" w:hAnsi="Times New Roman" w:cs="Times New Roman"/>
          <w:caps/>
          <w:sz w:val="30"/>
          <w:szCs w:val="30"/>
        </w:rPr>
        <w:t>Финансово-экономическое обоснование</w:t>
      </w:r>
    </w:p>
    <w:p w14:paraId="5F66C3FA" w14:textId="77777777" w:rsidR="003073EA" w:rsidRDefault="006521F8" w:rsidP="009872B6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FA0F14">
        <w:rPr>
          <w:rFonts w:ascii="Times New Roman" w:hAnsi="Times New Roman" w:cs="Times New Roman"/>
          <w:sz w:val="30"/>
          <w:szCs w:val="30"/>
        </w:rPr>
        <w:t>к</w:t>
      </w:r>
      <w:r w:rsidR="005D196B" w:rsidRPr="00FA0F14">
        <w:rPr>
          <w:rFonts w:ascii="Times New Roman" w:hAnsi="Times New Roman" w:cs="Times New Roman"/>
          <w:sz w:val="30"/>
          <w:szCs w:val="30"/>
        </w:rPr>
        <w:t xml:space="preserve"> проекту</w:t>
      </w:r>
      <w:r w:rsidRPr="00FA0F14">
        <w:rPr>
          <w:rFonts w:ascii="Times New Roman" w:hAnsi="Times New Roman" w:cs="Times New Roman"/>
          <w:sz w:val="30"/>
          <w:szCs w:val="30"/>
        </w:rPr>
        <w:t xml:space="preserve"> </w:t>
      </w:r>
      <w:r w:rsidR="00B2331C" w:rsidRPr="00FA0F14">
        <w:rPr>
          <w:rFonts w:ascii="Times New Roman" w:hAnsi="Times New Roman" w:cs="Times New Roman"/>
          <w:sz w:val="30"/>
          <w:szCs w:val="30"/>
        </w:rPr>
        <w:t xml:space="preserve">постановления </w:t>
      </w:r>
      <w:r w:rsidR="009872B6">
        <w:rPr>
          <w:rFonts w:ascii="Times New Roman" w:hAnsi="Times New Roman" w:cs="Times New Roman"/>
          <w:sz w:val="30"/>
          <w:szCs w:val="30"/>
        </w:rPr>
        <w:t xml:space="preserve">Министерства природных ресурсов и охраны окружающей среды </w:t>
      </w:r>
      <w:r w:rsidRPr="00FA0F14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04792963" w14:textId="63EA4F4F" w:rsidR="001655D8" w:rsidRPr="009872B6" w:rsidRDefault="002232E8" w:rsidP="002232E8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2232E8">
        <w:rPr>
          <w:rFonts w:ascii="Times New Roman" w:hAnsi="Times New Roman" w:cs="Times New Roman"/>
          <w:sz w:val="30"/>
          <w:szCs w:val="30"/>
        </w:rPr>
        <w:t xml:space="preserve"> «О преобразовании памятник</w:t>
      </w:r>
      <w:r w:rsidR="002F5EFF">
        <w:rPr>
          <w:rFonts w:ascii="Times New Roman" w:hAnsi="Times New Roman" w:cs="Times New Roman"/>
          <w:sz w:val="30"/>
          <w:szCs w:val="30"/>
        </w:rPr>
        <w:t>ов</w:t>
      </w:r>
      <w:r w:rsidRPr="002232E8">
        <w:rPr>
          <w:rFonts w:ascii="Times New Roman" w:hAnsi="Times New Roman" w:cs="Times New Roman"/>
          <w:sz w:val="30"/>
          <w:szCs w:val="30"/>
        </w:rPr>
        <w:t xml:space="preserve"> природы республиканского значения» </w:t>
      </w:r>
    </w:p>
    <w:p w14:paraId="37356D18" w14:textId="77777777" w:rsidR="00CB0AE2" w:rsidRPr="00FA0F14" w:rsidRDefault="00CB0AE2" w:rsidP="009872B6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17A6F90E" w14:textId="77777777" w:rsidR="005D196B" w:rsidRPr="004D4852" w:rsidRDefault="005D196B" w:rsidP="00057D69">
      <w:pPr>
        <w:shd w:val="clear" w:color="auto" w:fill="FFFFFF"/>
        <w:tabs>
          <w:tab w:val="left" w:leader="underscore" w:pos="8155"/>
        </w:tabs>
        <w:ind w:firstLine="720"/>
        <w:rPr>
          <w:sz w:val="30"/>
          <w:szCs w:val="30"/>
          <w:u w:val="single"/>
        </w:rPr>
      </w:pPr>
      <w:r w:rsidRPr="004D4852">
        <w:rPr>
          <w:sz w:val="30"/>
          <w:szCs w:val="30"/>
          <w:lang w:val="en-US"/>
        </w:rPr>
        <w:t>I</w:t>
      </w:r>
      <w:r w:rsidRPr="004D4852">
        <w:rPr>
          <w:sz w:val="30"/>
          <w:szCs w:val="30"/>
        </w:rPr>
        <w:t>.</w:t>
      </w:r>
      <w:r w:rsidR="00D465CF" w:rsidRPr="004D4852">
        <w:rPr>
          <w:sz w:val="30"/>
          <w:szCs w:val="30"/>
          <w:lang w:val="en-US"/>
        </w:rPr>
        <w:t> </w:t>
      </w:r>
      <w:r w:rsidRPr="004D4852">
        <w:rPr>
          <w:sz w:val="30"/>
          <w:szCs w:val="30"/>
        </w:rPr>
        <w:t>Изменение величины доходов</w:t>
      </w:r>
      <w:r w:rsidR="00746880">
        <w:rPr>
          <w:sz w:val="30"/>
          <w:szCs w:val="30"/>
        </w:rPr>
        <w:t xml:space="preserve"> </w:t>
      </w:r>
      <w:r w:rsidR="00746880" w:rsidRPr="00746880">
        <w:rPr>
          <w:sz w:val="30"/>
          <w:szCs w:val="30"/>
        </w:rPr>
        <w:t>республиканского бюджета</w:t>
      </w:r>
      <w:r w:rsidRPr="004D4852">
        <w:rPr>
          <w:sz w:val="30"/>
          <w:szCs w:val="30"/>
        </w:rPr>
        <w:t xml:space="preserve">: </w:t>
      </w:r>
      <w:r w:rsidRPr="004D4852">
        <w:rPr>
          <w:sz w:val="30"/>
          <w:szCs w:val="30"/>
          <w:u w:val="single"/>
        </w:rPr>
        <w:t>нет</w:t>
      </w:r>
    </w:p>
    <w:p w14:paraId="7BAD3E90" w14:textId="77777777" w:rsidR="005D196B" w:rsidRPr="004D4852" w:rsidRDefault="005D196B" w:rsidP="00057D69">
      <w:pPr>
        <w:shd w:val="clear" w:color="auto" w:fill="FFFFFF"/>
      </w:pPr>
      <w:r w:rsidRPr="004D4852">
        <w:t xml:space="preserve">                                                                          </w:t>
      </w:r>
    </w:p>
    <w:tbl>
      <w:tblPr>
        <w:tblW w:w="95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133"/>
        <w:gridCol w:w="1134"/>
        <w:gridCol w:w="1038"/>
        <w:gridCol w:w="1039"/>
        <w:gridCol w:w="1038"/>
        <w:gridCol w:w="1039"/>
      </w:tblGrid>
      <w:tr w:rsidR="005D196B" w:rsidRPr="004D4852" w14:paraId="26D717DF" w14:textId="77777777" w:rsidTr="003E6670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460828" w14:textId="77777777" w:rsidR="005D196B" w:rsidRPr="004D4852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Доходы бюджета</w:t>
            </w:r>
          </w:p>
          <w:p w14:paraId="59B3CB75" w14:textId="77777777" w:rsidR="005D196B" w:rsidRPr="004D4852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в соответствии с</w:t>
            </w:r>
            <w:r w:rsidR="00F35DDE">
              <w:rPr>
                <w:sz w:val="22"/>
                <w:szCs w:val="22"/>
              </w:rPr>
              <w:t xml:space="preserve"> их</w:t>
            </w:r>
          </w:p>
          <w:p w14:paraId="61913B0B" w14:textId="77777777" w:rsidR="005D196B" w:rsidRPr="004D4852" w:rsidRDefault="005D196B" w:rsidP="00F35D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 xml:space="preserve">классификацией 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2F249" w14:textId="77777777" w:rsidR="005D196B" w:rsidRPr="004D4852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4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59376" w14:textId="77777777" w:rsidR="005D196B" w:rsidRPr="004D4852" w:rsidRDefault="005D196B" w:rsidP="00057D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 xml:space="preserve">Увеличение/уменьшение величины доходов бюджета (+/-) </w:t>
            </w:r>
            <w:r w:rsidR="00057D69">
              <w:rPr>
                <w:sz w:val="22"/>
                <w:szCs w:val="22"/>
              </w:rPr>
              <w:t>тыс</w:t>
            </w:r>
            <w:r w:rsidRPr="004D4852">
              <w:rPr>
                <w:sz w:val="22"/>
                <w:szCs w:val="22"/>
              </w:rPr>
              <w:t>. руб.</w:t>
            </w:r>
          </w:p>
        </w:tc>
      </w:tr>
      <w:tr w:rsidR="005D196B" w:rsidRPr="004D4852" w14:paraId="323C77B5" w14:textId="77777777" w:rsidTr="003E6670">
        <w:trPr>
          <w:trHeight w:val="271"/>
          <w:jc w:val="center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B7F2F" w14:textId="77777777" w:rsidR="005D196B" w:rsidRPr="004D4852" w:rsidRDefault="005D196B" w:rsidP="00D465CF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AF841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раздел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2A8B5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подраздел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F1273" w14:textId="77777777" w:rsidR="005D196B" w:rsidRPr="004D4852" w:rsidRDefault="005D196B" w:rsidP="00057D69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в 20</w:t>
            </w:r>
            <w:r w:rsidR="00435553">
              <w:rPr>
                <w:sz w:val="22"/>
                <w:szCs w:val="22"/>
              </w:rPr>
              <w:t>2</w:t>
            </w:r>
            <w:r w:rsidR="002232E8">
              <w:rPr>
                <w:sz w:val="22"/>
                <w:szCs w:val="22"/>
              </w:rPr>
              <w:t>5</w:t>
            </w:r>
            <w:r w:rsidRPr="004D485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3B8CB" w14:textId="77777777" w:rsidR="005D196B" w:rsidRPr="004D4852" w:rsidRDefault="005D196B" w:rsidP="00057D69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 xml:space="preserve">в </w:t>
            </w:r>
            <w:r w:rsidRPr="004D4852">
              <w:rPr>
                <w:sz w:val="22"/>
                <w:szCs w:val="22"/>
                <w:lang w:val="en-US"/>
              </w:rPr>
              <w:t>20</w:t>
            </w:r>
            <w:r w:rsidR="003047DA">
              <w:rPr>
                <w:sz w:val="22"/>
                <w:szCs w:val="22"/>
              </w:rPr>
              <w:t>2</w:t>
            </w:r>
            <w:r w:rsidR="002232E8">
              <w:rPr>
                <w:sz w:val="22"/>
                <w:szCs w:val="22"/>
              </w:rPr>
              <w:t>6</w:t>
            </w:r>
            <w:r w:rsidR="00B03FDB" w:rsidRPr="004D4852">
              <w:rPr>
                <w:sz w:val="22"/>
                <w:szCs w:val="22"/>
              </w:rPr>
              <w:t xml:space="preserve"> </w:t>
            </w:r>
            <w:r w:rsidRPr="004D4852">
              <w:rPr>
                <w:sz w:val="22"/>
                <w:szCs w:val="22"/>
              </w:rPr>
              <w:t>г.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516B1" w14:textId="77777777" w:rsidR="005D196B" w:rsidRPr="004D4852" w:rsidRDefault="005D196B" w:rsidP="00057D69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в 20</w:t>
            </w:r>
            <w:r w:rsidR="00B03FDB" w:rsidRPr="004D4852">
              <w:rPr>
                <w:sz w:val="22"/>
                <w:szCs w:val="22"/>
              </w:rPr>
              <w:t>2</w:t>
            </w:r>
            <w:r w:rsidR="002232E8">
              <w:rPr>
                <w:sz w:val="22"/>
                <w:szCs w:val="22"/>
              </w:rPr>
              <w:t>7</w:t>
            </w:r>
            <w:r w:rsidRPr="004D485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46110" w14:textId="77777777" w:rsidR="005D196B" w:rsidRPr="004D4852" w:rsidRDefault="005D196B" w:rsidP="00057D69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в 20</w:t>
            </w:r>
            <w:r w:rsidR="00B03FDB" w:rsidRPr="004D4852">
              <w:rPr>
                <w:sz w:val="22"/>
                <w:szCs w:val="22"/>
              </w:rPr>
              <w:t>2</w:t>
            </w:r>
            <w:r w:rsidR="002232E8">
              <w:rPr>
                <w:sz w:val="22"/>
                <w:szCs w:val="22"/>
              </w:rPr>
              <w:t>8</w:t>
            </w:r>
            <w:r w:rsidRPr="004D4852">
              <w:rPr>
                <w:sz w:val="22"/>
                <w:szCs w:val="22"/>
              </w:rPr>
              <w:t xml:space="preserve"> г.</w:t>
            </w:r>
          </w:p>
        </w:tc>
      </w:tr>
      <w:tr w:rsidR="005D196B" w:rsidRPr="004D4852" w14:paraId="686CA2D7" w14:textId="77777777" w:rsidTr="003E6670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92CE0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 xml:space="preserve">По структурному элементу 1, </w:t>
            </w:r>
          </w:p>
          <w:p w14:paraId="44CB6A36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6757B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5BDAF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нет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ABFC9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нет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C5A5C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нет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35B2E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нет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DD2CB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нет</w:t>
            </w:r>
          </w:p>
        </w:tc>
      </w:tr>
      <w:tr w:rsidR="005D196B" w:rsidRPr="004D4852" w14:paraId="3DE053CD" w14:textId="77777777" w:rsidTr="003E6670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FFDEE" w14:textId="77777777" w:rsidR="005D196B" w:rsidRPr="004D4852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…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D558C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7BDA4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317FF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C35D4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9D597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3D7F3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D196B" w:rsidRPr="004D4852" w14:paraId="6DD7CE51" w14:textId="77777777" w:rsidTr="003E6670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BC719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 xml:space="preserve">По структурному элементу 2, </w:t>
            </w:r>
          </w:p>
          <w:p w14:paraId="1311EBF1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53892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7FF79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нет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094E7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нет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D5ADA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нет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33DA1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нет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01A8F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нет</w:t>
            </w:r>
          </w:p>
        </w:tc>
      </w:tr>
      <w:tr w:rsidR="005D196B" w:rsidRPr="004D4852" w14:paraId="6E456E25" w14:textId="77777777" w:rsidTr="003E6670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2E8B3" w14:textId="77777777" w:rsidR="005D196B" w:rsidRPr="004D4852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…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5C476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ECDDE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C7FD0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010F4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71192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9D8F8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D196B" w:rsidRPr="004D4852" w14:paraId="2B30F626" w14:textId="77777777" w:rsidTr="003E6670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F694A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732CC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479C7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нет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08D94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нет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428C7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нет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D351B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нет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B2C58" w14:textId="77777777" w:rsidR="005D196B" w:rsidRPr="004D4852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нет</w:t>
            </w:r>
          </w:p>
        </w:tc>
      </w:tr>
    </w:tbl>
    <w:p w14:paraId="105FE2E7" w14:textId="77777777" w:rsidR="00057D69" w:rsidRPr="00FA0F14" w:rsidRDefault="00057D69" w:rsidP="00057D69">
      <w:pPr>
        <w:shd w:val="clear" w:color="auto" w:fill="FFFFFF"/>
        <w:ind w:firstLine="720"/>
        <w:rPr>
          <w:sz w:val="30"/>
          <w:szCs w:val="30"/>
          <w:lang w:val="en-US"/>
        </w:rPr>
      </w:pPr>
    </w:p>
    <w:p w14:paraId="49907C41" w14:textId="77777777" w:rsidR="005D196B" w:rsidRPr="009F6DC6" w:rsidRDefault="005D196B" w:rsidP="00057D69">
      <w:pPr>
        <w:shd w:val="clear" w:color="auto" w:fill="FFFFFF"/>
        <w:ind w:firstLine="720"/>
      </w:pPr>
      <w:r w:rsidRPr="009F6DC6">
        <w:rPr>
          <w:sz w:val="30"/>
          <w:szCs w:val="30"/>
          <w:lang w:val="en-US"/>
        </w:rPr>
        <w:t>II</w:t>
      </w:r>
      <w:r w:rsidRPr="009F6DC6">
        <w:rPr>
          <w:sz w:val="30"/>
          <w:szCs w:val="30"/>
        </w:rPr>
        <w:t>.</w:t>
      </w:r>
      <w:r w:rsidR="00D465CF" w:rsidRPr="009F6DC6">
        <w:rPr>
          <w:sz w:val="30"/>
          <w:szCs w:val="30"/>
          <w:lang w:val="en-US"/>
        </w:rPr>
        <w:t> </w:t>
      </w:r>
      <w:r w:rsidRPr="009F6DC6">
        <w:rPr>
          <w:sz w:val="30"/>
          <w:szCs w:val="30"/>
        </w:rPr>
        <w:t>Изменение величины расходов</w:t>
      </w:r>
      <w:r w:rsidR="00746880">
        <w:rPr>
          <w:sz w:val="30"/>
          <w:szCs w:val="30"/>
        </w:rPr>
        <w:t xml:space="preserve"> </w:t>
      </w:r>
      <w:r w:rsidR="00746880" w:rsidRPr="00746880">
        <w:rPr>
          <w:sz w:val="30"/>
          <w:szCs w:val="30"/>
        </w:rPr>
        <w:t>республиканского бюджета</w:t>
      </w:r>
      <w:r w:rsidRPr="009F6DC6">
        <w:rPr>
          <w:sz w:val="30"/>
          <w:szCs w:val="30"/>
        </w:rPr>
        <w:t xml:space="preserve">: </w:t>
      </w:r>
      <w:r w:rsidRPr="009F6DC6">
        <w:rPr>
          <w:sz w:val="30"/>
          <w:szCs w:val="30"/>
          <w:u w:val="single"/>
        </w:rPr>
        <w:t>нет</w:t>
      </w:r>
      <w:r w:rsidRPr="009F6DC6">
        <w:rPr>
          <w:sz w:val="30"/>
          <w:szCs w:val="30"/>
        </w:rPr>
        <w:t xml:space="preserve"> </w:t>
      </w:r>
    </w:p>
    <w:p w14:paraId="46FB9644" w14:textId="77777777" w:rsidR="005D196B" w:rsidRPr="009F6DC6" w:rsidRDefault="005D196B" w:rsidP="00057D69">
      <w:pPr>
        <w:shd w:val="clear" w:color="auto" w:fill="FFFFFF"/>
        <w:ind w:left="4358"/>
      </w:pPr>
    </w:p>
    <w:tbl>
      <w:tblPr>
        <w:tblW w:w="95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134"/>
        <w:gridCol w:w="1038"/>
        <w:gridCol w:w="1038"/>
        <w:gridCol w:w="1038"/>
        <w:gridCol w:w="1039"/>
      </w:tblGrid>
      <w:tr w:rsidR="005D196B" w:rsidRPr="009F6DC6" w14:paraId="26E577DD" w14:textId="77777777" w:rsidTr="00435553">
        <w:trPr>
          <w:trHeight w:val="797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C08193" w14:textId="77777777" w:rsidR="005D196B" w:rsidRPr="009F6DC6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Расходы бюджета</w:t>
            </w:r>
          </w:p>
          <w:p w14:paraId="4037BA32" w14:textId="77777777" w:rsidR="005D196B" w:rsidRPr="009F6DC6" w:rsidRDefault="005D196B" w:rsidP="00F35D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 xml:space="preserve">в соответствии с </w:t>
            </w:r>
            <w:r w:rsidR="00F35DDE">
              <w:rPr>
                <w:sz w:val="22"/>
                <w:szCs w:val="22"/>
              </w:rPr>
              <w:t>их</w:t>
            </w:r>
            <w:r w:rsidR="0083168F">
              <w:rPr>
                <w:sz w:val="22"/>
                <w:szCs w:val="22"/>
              </w:rPr>
              <w:t xml:space="preserve"> </w:t>
            </w:r>
            <w:r w:rsidRPr="009F6DC6">
              <w:rPr>
                <w:sz w:val="22"/>
                <w:szCs w:val="22"/>
              </w:rPr>
              <w:t xml:space="preserve">классификацией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EE92E" w14:textId="77777777" w:rsidR="005D196B" w:rsidRPr="009F6DC6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4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45B75" w14:textId="77777777" w:rsidR="005D196B" w:rsidRPr="009F6DC6" w:rsidRDefault="005D196B" w:rsidP="00057D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 xml:space="preserve">Увеличение/уменьшение величины расходов бюджета (+/-) </w:t>
            </w:r>
            <w:r w:rsidR="00057D69">
              <w:rPr>
                <w:sz w:val="22"/>
                <w:szCs w:val="22"/>
              </w:rPr>
              <w:t>тыс</w:t>
            </w:r>
            <w:r w:rsidRPr="009F6DC6">
              <w:rPr>
                <w:sz w:val="22"/>
                <w:szCs w:val="22"/>
              </w:rPr>
              <w:t>. руб.</w:t>
            </w:r>
          </w:p>
        </w:tc>
      </w:tr>
      <w:tr w:rsidR="00057D69" w:rsidRPr="009F6DC6" w14:paraId="5323652E" w14:textId="77777777" w:rsidTr="003E6670">
        <w:trPr>
          <w:jc w:val="center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42364" w14:textId="77777777" w:rsidR="00057D69" w:rsidRPr="009F6DC6" w:rsidRDefault="00057D69" w:rsidP="00057D6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E7F76" w14:textId="77777777" w:rsidR="00057D69" w:rsidRPr="009F6DC6" w:rsidRDefault="00057D69" w:rsidP="00057D69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C73F7" w14:textId="77777777" w:rsidR="00057D69" w:rsidRPr="009F6DC6" w:rsidRDefault="00057D69" w:rsidP="00057D69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подстатья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970A6" w14:textId="77777777" w:rsidR="00057D69" w:rsidRPr="004D4852" w:rsidRDefault="00057D69" w:rsidP="00057D69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в 20</w:t>
            </w:r>
            <w:r w:rsidR="00435553">
              <w:rPr>
                <w:sz w:val="22"/>
                <w:szCs w:val="22"/>
              </w:rPr>
              <w:t>2</w:t>
            </w:r>
            <w:r w:rsidR="002232E8">
              <w:rPr>
                <w:sz w:val="22"/>
                <w:szCs w:val="22"/>
              </w:rPr>
              <w:t>5</w:t>
            </w:r>
            <w:r w:rsidRPr="004D485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34055" w14:textId="77777777" w:rsidR="00057D69" w:rsidRPr="004D4852" w:rsidRDefault="00057D69" w:rsidP="00057D69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 xml:space="preserve">в </w:t>
            </w:r>
            <w:r w:rsidRPr="004D4852">
              <w:rPr>
                <w:sz w:val="22"/>
                <w:szCs w:val="22"/>
                <w:lang w:val="en-US"/>
              </w:rPr>
              <w:t>20</w:t>
            </w:r>
            <w:r w:rsidR="00435553">
              <w:rPr>
                <w:sz w:val="22"/>
                <w:szCs w:val="22"/>
              </w:rPr>
              <w:t>2</w:t>
            </w:r>
            <w:r w:rsidR="002232E8">
              <w:rPr>
                <w:sz w:val="22"/>
                <w:szCs w:val="22"/>
              </w:rPr>
              <w:t>6</w:t>
            </w:r>
            <w:r w:rsidRPr="004D485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7E747" w14:textId="77777777" w:rsidR="00057D69" w:rsidRPr="004D4852" w:rsidRDefault="00057D69" w:rsidP="00057D69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в 202</w:t>
            </w:r>
            <w:r w:rsidR="002232E8">
              <w:rPr>
                <w:sz w:val="22"/>
                <w:szCs w:val="22"/>
              </w:rPr>
              <w:t>7</w:t>
            </w:r>
            <w:r w:rsidRPr="004D485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065F0" w14:textId="77777777" w:rsidR="00057D69" w:rsidRPr="004D4852" w:rsidRDefault="00057D69" w:rsidP="00057D69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в 202</w:t>
            </w:r>
            <w:r w:rsidR="002232E8">
              <w:rPr>
                <w:sz w:val="22"/>
                <w:szCs w:val="22"/>
              </w:rPr>
              <w:t>8</w:t>
            </w:r>
            <w:r w:rsidRPr="004D4852">
              <w:rPr>
                <w:sz w:val="22"/>
                <w:szCs w:val="22"/>
              </w:rPr>
              <w:t xml:space="preserve"> г.</w:t>
            </w:r>
          </w:p>
        </w:tc>
      </w:tr>
      <w:tr w:rsidR="005D196B" w:rsidRPr="009F6DC6" w14:paraId="18A77710" w14:textId="77777777" w:rsidTr="003E6670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D6A02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 xml:space="preserve">По структурному элементу 1, </w:t>
            </w:r>
          </w:p>
          <w:p w14:paraId="22088F77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49FAC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E625A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FDA82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E6F77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6F195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EDAAA" w14:textId="77777777" w:rsidR="005D196B" w:rsidRPr="009F6DC6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</w:tr>
      <w:tr w:rsidR="005D196B" w:rsidRPr="009F6DC6" w14:paraId="0B86711C" w14:textId="77777777" w:rsidTr="003E6670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F6957" w14:textId="77777777" w:rsidR="005D196B" w:rsidRPr="009F6DC6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92836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89853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899F7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795A2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46043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DC048" w14:textId="77777777" w:rsidR="005D196B" w:rsidRPr="009F6DC6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96B" w:rsidRPr="009F6DC6" w14:paraId="3CD8F6C3" w14:textId="77777777" w:rsidTr="003E6670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E08D4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 xml:space="preserve">По структурному элементу 2, </w:t>
            </w:r>
          </w:p>
          <w:p w14:paraId="129575B3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10EDA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364DD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13771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8DCFD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2C853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C0000" w14:textId="77777777" w:rsidR="005D196B" w:rsidRPr="009F6DC6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</w:tr>
      <w:tr w:rsidR="005D196B" w:rsidRPr="009F6DC6" w14:paraId="7CB2F7ED" w14:textId="77777777" w:rsidTr="003E6670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F6CEE" w14:textId="77777777" w:rsidR="005D196B" w:rsidRPr="009F6DC6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2DB5A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5CCF4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4DC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B3E74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7BC83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7B54C" w14:textId="77777777" w:rsidR="005D196B" w:rsidRPr="009F6DC6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96B" w:rsidRPr="009F6DC6" w14:paraId="1FDD735C" w14:textId="77777777" w:rsidTr="003E6670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E3EB3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83FC2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2AA27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6683E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A0234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367DF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4ADD3" w14:textId="77777777" w:rsidR="005D196B" w:rsidRPr="009F6DC6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</w:tr>
    </w:tbl>
    <w:p w14:paraId="0D9F65FE" w14:textId="77777777" w:rsidR="00057D69" w:rsidRPr="00FA0F14" w:rsidRDefault="00057D69" w:rsidP="00057D69">
      <w:pPr>
        <w:shd w:val="clear" w:color="auto" w:fill="FFFFFF"/>
        <w:tabs>
          <w:tab w:val="left" w:pos="2050"/>
          <w:tab w:val="left" w:pos="3638"/>
          <w:tab w:val="left" w:pos="5405"/>
          <w:tab w:val="left" w:pos="7651"/>
        </w:tabs>
        <w:ind w:firstLine="720"/>
        <w:jc w:val="both"/>
        <w:rPr>
          <w:spacing w:val="-4"/>
          <w:sz w:val="30"/>
          <w:szCs w:val="30"/>
          <w:lang w:val="en-US"/>
        </w:rPr>
      </w:pPr>
    </w:p>
    <w:p w14:paraId="37188562" w14:textId="77777777" w:rsidR="005D196B" w:rsidRPr="00914F52" w:rsidRDefault="005D196B" w:rsidP="00057D69">
      <w:pPr>
        <w:shd w:val="clear" w:color="auto" w:fill="FFFFFF"/>
        <w:tabs>
          <w:tab w:val="left" w:pos="2050"/>
          <w:tab w:val="left" w:pos="3638"/>
          <w:tab w:val="left" w:pos="5405"/>
          <w:tab w:val="left" w:pos="7651"/>
        </w:tabs>
        <w:ind w:firstLine="720"/>
        <w:jc w:val="both"/>
        <w:rPr>
          <w:spacing w:val="-4"/>
          <w:sz w:val="30"/>
          <w:szCs w:val="30"/>
        </w:rPr>
      </w:pPr>
      <w:r w:rsidRPr="009F6DC6">
        <w:rPr>
          <w:spacing w:val="-4"/>
          <w:sz w:val="30"/>
          <w:szCs w:val="30"/>
          <w:lang w:val="en-US"/>
        </w:rPr>
        <w:t>III</w:t>
      </w:r>
      <w:r w:rsidRPr="009F6DC6">
        <w:rPr>
          <w:spacing w:val="-4"/>
          <w:sz w:val="30"/>
          <w:szCs w:val="30"/>
        </w:rPr>
        <w:t>.</w:t>
      </w:r>
      <w:r w:rsidR="00D465CF" w:rsidRPr="009F6DC6">
        <w:rPr>
          <w:spacing w:val="-4"/>
          <w:sz w:val="30"/>
          <w:szCs w:val="30"/>
          <w:lang w:val="en-US"/>
        </w:rPr>
        <w:t> </w:t>
      </w:r>
      <w:r w:rsidRPr="009F6DC6">
        <w:rPr>
          <w:spacing w:val="-4"/>
          <w:sz w:val="30"/>
          <w:szCs w:val="30"/>
        </w:rPr>
        <w:t>Изменение</w:t>
      </w:r>
      <w:r w:rsidRPr="009F6DC6">
        <w:rPr>
          <w:rFonts w:ascii="Arial" w:hAnsi="Arial" w:cs="Arial"/>
          <w:spacing w:val="-4"/>
          <w:sz w:val="30"/>
          <w:szCs w:val="30"/>
        </w:rPr>
        <w:t xml:space="preserve"> </w:t>
      </w:r>
      <w:r w:rsidRPr="009F6DC6">
        <w:rPr>
          <w:spacing w:val="-4"/>
          <w:sz w:val="30"/>
          <w:szCs w:val="30"/>
        </w:rPr>
        <w:t>величины</w:t>
      </w:r>
      <w:r w:rsidRPr="009F6DC6">
        <w:rPr>
          <w:rFonts w:ascii="Arial" w:hAnsi="Arial" w:cs="Arial"/>
          <w:spacing w:val="-4"/>
          <w:sz w:val="30"/>
          <w:szCs w:val="30"/>
        </w:rPr>
        <w:t xml:space="preserve"> </w:t>
      </w:r>
      <w:r w:rsidR="00914F52" w:rsidRPr="00914F52">
        <w:rPr>
          <w:spacing w:val="-4"/>
          <w:sz w:val="30"/>
          <w:szCs w:val="30"/>
        </w:rPr>
        <w:t xml:space="preserve">средств по </w:t>
      </w:r>
      <w:r w:rsidRPr="009F6DC6">
        <w:rPr>
          <w:spacing w:val="-4"/>
          <w:sz w:val="30"/>
          <w:szCs w:val="30"/>
        </w:rPr>
        <w:t>источник</w:t>
      </w:r>
      <w:r w:rsidR="00914F52">
        <w:rPr>
          <w:spacing w:val="-4"/>
          <w:sz w:val="30"/>
          <w:szCs w:val="30"/>
        </w:rPr>
        <w:t>ам</w:t>
      </w:r>
      <w:r w:rsidRPr="00914F52">
        <w:rPr>
          <w:spacing w:val="-4"/>
          <w:sz w:val="30"/>
          <w:szCs w:val="30"/>
        </w:rPr>
        <w:t xml:space="preserve"> </w:t>
      </w:r>
      <w:r w:rsidRPr="009F6DC6">
        <w:rPr>
          <w:spacing w:val="-4"/>
          <w:sz w:val="30"/>
          <w:szCs w:val="30"/>
        </w:rPr>
        <w:t>финансирования</w:t>
      </w:r>
      <w:r w:rsidRPr="00914F52">
        <w:rPr>
          <w:spacing w:val="-4"/>
          <w:sz w:val="30"/>
          <w:szCs w:val="30"/>
        </w:rPr>
        <w:t xml:space="preserve"> </w:t>
      </w:r>
      <w:r w:rsidRPr="009F6DC6">
        <w:rPr>
          <w:spacing w:val="-4"/>
          <w:sz w:val="30"/>
          <w:szCs w:val="30"/>
        </w:rPr>
        <w:t>дефицита</w:t>
      </w:r>
      <w:r w:rsidR="00914F52">
        <w:rPr>
          <w:spacing w:val="-4"/>
          <w:sz w:val="30"/>
          <w:szCs w:val="30"/>
        </w:rPr>
        <w:t xml:space="preserve"> (направлениями использования профицита)</w:t>
      </w:r>
      <w:r w:rsidRPr="009F6DC6">
        <w:rPr>
          <w:spacing w:val="-4"/>
          <w:sz w:val="30"/>
          <w:szCs w:val="30"/>
        </w:rPr>
        <w:t xml:space="preserve">: </w:t>
      </w:r>
      <w:r w:rsidRPr="00064B32">
        <w:rPr>
          <w:spacing w:val="-4"/>
          <w:sz w:val="30"/>
          <w:szCs w:val="30"/>
          <w:u w:val="single"/>
        </w:rPr>
        <w:t>нет</w:t>
      </w:r>
    </w:p>
    <w:p w14:paraId="42C1DEB6" w14:textId="77777777" w:rsidR="005D196B" w:rsidRPr="009F6DC6" w:rsidRDefault="005D196B" w:rsidP="005D196B">
      <w:pPr>
        <w:shd w:val="clear" w:color="auto" w:fill="FFFFFF"/>
        <w:spacing w:before="14"/>
        <w:jc w:val="center"/>
      </w:pPr>
    </w:p>
    <w:tbl>
      <w:tblPr>
        <w:tblW w:w="95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841"/>
        <w:gridCol w:w="1080"/>
        <w:gridCol w:w="1260"/>
        <w:gridCol w:w="810"/>
        <w:gridCol w:w="810"/>
        <w:gridCol w:w="810"/>
        <w:gridCol w:w="810"/>
      </w:tblGrid>
      <w:tr w:rsidR="005D196B" w:rsidRPr="009F6DC6" w14:paraId="2290F616" w14:textId="77777777" w:rsidTr="003E6670">
        <w:trPr>
          <w:jc w:val="center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89CB5A" w14:textId="77777777" w:rsidR="00E01F55" w:rsidRPr="00F35DDE" w:rsidRDefault="005D196B" w:rsidP="00F35DD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 xml:space="preserve">Источники финансирования дефицита </w:t>
            </w:r>
            <w:r w:rsidR="00F35DDE">
              <w:rPr>
                <w:sz w:val="22"/>
                <w:szCs w:val="22"/>
              </w:rPr>
              <w:t xml:space="preserve">(направление использования профицита) </w:t>
            </w:r>
            <w:r w:rsidRPr="009F6DC6">
              <w:rPr>
                <w:sz w:val="22"/>
                <w:szCs w:val="22"/>
              </w:rPr>
              <w:t xml:space="preserve">бюджета в соответствии с </w:t>
            </w:r>
            <w:r w:rsidR="00F35DDE">
              <w:rPr>
                <w:sz w:val="22"/>
                <w:szCs w:val="22"/>
              </w:rPr>
              <w:t xml:space="preserve">их </w:t>
            </w:r>
            <w:r w:rsidRPr="009F6DC6">
              <w:rPr>
                <w:sz w:val="22"/>
                <w:szCs w:val="22"/>
              </w:rPr>
              <w:t xml:space="preserve">классификацией </w:t>
            </w:r>
          </w:p>
        </w:tc>
        <w:tc>
          <w:tcPr>
            <w:tcW w:w="3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B105E" w14:textId="77777777" w:rsidR="005D196B" w:rsidRPr="009F6DC6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FA35E" w14:textId="77777777" w:rsidR="005D196B" w:rsidRPr="009F6DC6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Увеличение</w:t>
            </w:r>
            <w:r w:rsidR="00F35DDE">
              <w:rPr>
                <w:sz w:val="22"/>
                <w:szCs w:val="22"/>
              </w:rPr>
              <w:t xml:space="preserve"> (</w:t>
            </w:r>
            <w:r w:rsidRPr="009F6DC6">
              <w:rPr>
                <w:sz w:val="22"/>
                <w:szCs w:val="22"/>
              </w:rPr>
              <w:t>уменьшение</w:t>
            </w:r>
            <w:r w:rsidR="00F35DDE">
              <w:rPr>
                <w:sz w:val="22"/>
                <w:szCs w:val="22"/>
              </w:rPr>
              <w:t>)</w:t>
            </w:r>
            <w:r w:rsidRPr="009F6DC6">
              <w:rPr>
                <w:sz w:val="22"/>
                <w:szCs w:val="22"/>
              </w:rPr>
              <w:t xml:space="preserve"> </w:t>
            </w:r>
            <w:r w:rsidR="00F35DDE">
              <w:rPr>
                <w:sz w:val="22"/>
                <w:szCs w:val="22"/>
              </w:rPr>
              <w:t xml:space="preserve">величины средств по </w:t>
            </w:r>
            <w:r w:rsidRPr="009F6DC6">
              <w:rPr>
                <w:sz w:val="22"/>
                <w:szCs w:val="22"/>
              </w:rPr>
              <w:t>источник</w:t>
            </w:r>
            <w:r w:rsidR="00F35DDE">
              <w:rPr>
                <w:sz w:val="22"/>
                <w:szCs w:val="22"/>
              </w:rPr>
              <w:t>ам</w:t>
            </w:r>
          </w:p>
          <w:p w14:paraId="37EB0FFC" w14:textId="77777777" w:rsidR="005D196B" w:rsidRPr="00057D69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 xml:space="preserve">финансирования дефицита </w:t>
            </w:r>
            <w:r w:rsidR="00F35DDE">
              <w:rPr>
                <w:sz w:val="22"/>
                <w:szCs w:val="22"/>
              </w:rPr>
              <w:t xml:space="preserve">(направление использования профицита) </w:t>
            </w:r>
            <w:r w:rsidRPr="009F6DC6">
              <w:rPr>
                <w:sz w:val="22"/>
                <w:szCs w:val="22"/>
              </w:rPr>
              <w:t xml:space="preserve">бюджета (+/-) </w:t>
            </w:r>
            <w:r w:rsidR="00057D69">
              <w:rPr>
                <w:sz w:val="22"/>
                <w:szCs w:val="22"/>
              </w:rPr>
              <w:t>тыс</w:t>
            </w:r>
            <w:r w:rsidRPr="009F6DC6">
              <w:rPr>
                <w:sz w:val="22"/>
                <w:szCs w:val="22"/>
              </w:rPr>
              <w:t>. руб.</w:t>
            </w:r>
          </w:p>
          <w:p w14:paraId="4FD11149" w14:textId="77777777" w:rsidR="00E01F55" w:rsidRPr="00057D69" w:rsidRDefault="00E01F55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057D69" w:rsidRPr="009F6DC6" w14:paraId="672824CD" w14:textId="77777777" w:rsidTr="003E6670">
        <w:trPr>
          <w:jc w:val="center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D784B" w14:textId="77777777" w:rsidR="00057D69" w:rsidRPr="009F6DC6" w:rsidRDefault="00057D69" w:rsidP="00057D6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CA7F9" w14:textId="77777777" w:rsidR="00057D69" w:rsidRPr="009F6DC6" w:rsidRDefault="00057D69" w:rsidP="00057D69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статья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49CF3" w14:textId="77777777" w:rsidR="00057D69" w:rsidRPr="009F6DC6" w:rsidRDefault="00057D69" w:rsidP="00057D69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подстатья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5F788" w14:textId="77777777" w:rsidR="00057D69" w:rsidRPr="009F6DC6" w:rsidRDefault="00057D69" w:rsidP="00057D69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детализация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613C5" w14:textId="77777777" w:rsidR="00057D69" w:rsidRPr="00057D69" w:rsidRDefault="00435553" w:rsidP="00057D6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</w:t>
            </w:r>
            <w:r w:rsidR="002232E8">
              <w:rPr>
                <w:sz w:val="20"/>
                <w:szCs w:val="20"/>
              </w:rPr>
              <w:t>5</w:t>
            </w:r>
            <w:r w:rsidR="00057D69" w:rsidRPr="00057D6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12DAD" w14:textId="77777777" w:rsidR="00057D69" w:rsidRPr="00057D69" w:rsidRDefault="00057D69" w:rsidP="00057D69">
            <w:pPr>
              <w:shd w:val="clear" w:color="auto" w:fill="FFFFFF"/>
              <w:rPr>
                <w:sz w:val="20"/>
                <w:szCs w:val="20"/>
              </w:rPr>
            </w:pPr>
            <w:r w:rsidRPr="00057D69">
              <w:rPr>
                <w:sz w:val="20"/>
                <w:szCs w:val="20"/>
              </w:rPr>
              <w:t xml:space="preserve">в </w:t>
            </w:r>
            <w:r w:rsidRPr="00057D69">
              <w:rPr>
                <w:sz w:val="20"/>
                <w:szCs w:val="20"/>
                <w:lang w:val="en-US"/>
              </w:rPr>
              <w:t>20</w:t>
            </w:r>
            <w:r w:rsidR="00435553">
              <w:rPr>
                <w:sz w:val="20"/>
                <w:szCs w:val="20"/>
              </w:rPr>
              <w:t>2</w:t>
            </w:r>
            <w:r w:rsidR="002232E8">
              <w:rPr>
                <w:sz w:val="20"/>
                <w:szCs w:val="20"/>
              </w:rPr>
              <w:t>6</w:t>
            </w:r>
            <w:r w:rsidRPr="00057D6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24021" w14:textId="77777777" w:rsidR="00057D69" w:rsidRPr="00057D69" w:rsidRDefault="00435553" w:rsidP="00057D6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</w:t>
            </w:r>
            <w:r w:rsidR="002232E8">
              <w:rPr>
                <w:sz w:val="20"/>
                <w:szCs w:val="20"/>
              </w:rPr>
              <w:t>7</w:t>
            </w:r>
            <w:r w:rsidR="00057D69" w:rsidRPr="00057D6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32826" w14:textId="77777777" w:rsidR="00057D69" w:rsidRPr="00057D69" w:rsidRDefault="00435553" w:rsidP="00057D6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</w:t>
            </w:r>
            <w:r w:rsidR="002232E8">
              <w:rPr>
                <w:sz w:val="20"/>
                <w:szCs w:val="20"/>
              </w:rPr>
              <w:t>8</w:t>
            </w:r>
            <w:r w:rsidR="00057D69" w:rsidRPr="00057D69">
              <w:rPr>
                <w:sz w:val="20"/>
                <w:szCs w:val="20"/>
              </w:rPr>
              <w:t xml:space="preserve"> г.</w:t>
            </w:r>
          </w:p>
        </w:tc>
      </w:tr>
      <w:tr w:rsidR="005D196B" w:rsidRPr="009F6DC6" w14:paraId="05351006" w14:textId="77777777" w:rsidTr="003E6670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8B500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По структурному элементу 1, в т.ч.: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48362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14443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462FB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60A34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250A0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BB48A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9BE44" w14:textId="77777777" w:rsidR="005D196B" w:rsidRPr="009F6DC6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</w:tr>
      <w:tr w:rsidR="005D196B" w:rsidRPr="009F6DC6" w14:paraId="545CA96C" w14:textId="77777777" w:rsidTr="003E6670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45712" w14:textId="77777777" w:rsidR="005D196B" w:rsidRPr="009F6DC6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…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D43C7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DF4E5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8D998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08558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854D0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A9338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E9526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D196B" w:rsidRPr="009F6DC6" w14:paraId="766C1106" w14:textId="77777777" w:rsidTr="003E6670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C6D2E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По структурному элементу 2, в т.ч.: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52221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B0A1B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F8E8A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BFA75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4286D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FDA33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2D96E" w14:textId="77777777" w:rsidR="005D196B" w:rsidRPr="009F6DC6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</w:tr>
      <w:tr w:rsidR="005D196B" w:rsidRPr="009F6DC6" w14:paraId="47790EE4" w14:textId="77777777" w:rsidTr="003E6670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5F8A2" w14:textId="77777777" w:rsidR="005D196B" w:rsidRPr="009F6DC6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…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03697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B3399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7280F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8991F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713A7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9BBE4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A0BF2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D196B" w:rsidRPr="009F6DC6" w14:paraId="5CD4832A" w14:textId="77777777" w:rsidTr="003E6670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D21B7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ВСЕГО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317A2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E9DDC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ACBFF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0F5FD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9CA98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E0156" w14:textId="77777777" w:rsidR="005D196B" w:rsidRPr="009F6DC6" w:rsidRDefault="005D196B" w:rsidP="00D465CF">
            <w:pPr>
              <w:shd w:val="clear" w:color="auto" w:fill="FFFFFF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60B19" w14:textId="77777777" w:rsidR="005D196B" w:rsidRPr="009F6DC6" w:rsidRDefault="005D196B" w:rsidP="00D465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F6DC6">
              <w:rPr>
                <w:sz w:val="22"/>
                <w:szCs w:val="22"/>
              </w:rPr>
              <w:t>нет</w:t>
            </w:r>
          </w:p>
        </w:tc>
      </w:tr>
    </w:tbl>
    <w:p w14:paraId="5FB8CE3A" w14:textId="77777777" w:rsidR="00FA0F14" w:rsidRDefault="00FA0F14" w:rsidP="005D196B">
      <w:pPr>
        <w:shd w:val="clear" w:color="auto" w:fill="FFFFFF"/>
        <w:ind w:right="2" w:firstLine="720"/>
        <w:jc w:val="both"/>
        <w:rPr>
          <w:sz w:val="30"/>
          <w:szCs w:val="30"/>
        </w:rPr>
      </w:pPr>
    </w:p>
    <w:p w14:paraId="4FCC7D75" w14:textId="77777777" w:rsidR="00FA0F14" w:rsidRDefault="00FA0F14" w:rsidP="005D196B">
      <w:pPr>
        <w:shd w:val="clear" w:color="auto" w:fill="FFFFFF"/>
        <w:ind w:right="2" w:firstLine="720"/>
        <w:jc w:val="both"/>
        <w:rPr>
          <w:sz w:val="30"/>
          <w:szCs w:val="30"/>
        </w:rPr>
      </w:pPr>
    </w:p>
    <w:p w14:paraId="72F5CB0A" w14:textId="77777777" w:rsidR="00FA0F14" w:rsidRPr="009F6DC6" w:rsidRDefault="005D196B" w:rsidP="002855C1">
      <w:pPr>
        <w:shd w:val="clear" w:color="auto" w:fill="FFFFFF"/>
        <w:ind w:right="2" w:firstLine="720"/>
        <w:jc w:val="both"/>
        <w:rPr>
          <w:sz w:val="30"/>
          <w:szCs w:val="30"/>
        </w:rPr>
      </w:pPr>
      <w:r w:rsidRPr="009F6DC6">
        <w:rPr>
          <w:sz w:val="30"/>
          <w:szCs w:val="30"/>
          <w:lang w:val="en-US"/>
        </w:rPr>
        <w:lastRenderedPageBreak/>
        <w:t>IV</w:t>
      </w:r>
      <w:r w:rsidRPr="009F6DC6">
        <w:rPr>
          <w:sz w:val="30"/>
          <w:szCs w:val="30"/>
        </w:rPr>
        <w:t>.</w:t>
      </w:r>
      <w:r w:rsidR="00D465CF" w:rsidRPr="009F6DC6">
        <w:rPr>
          <w:sz w:val="30"/>
          <w:szCs w:val="30"/>
          <w:lang w:val="en-US"/>
        </w:rPr>
        <w:t> </w:t>
      </w:r>
      <w:r w:rsidRPr="009F6DC6">
        <w:rPr>
          <w:sz w:val="30"/>
          <w:szCs w:val="30"/>
        </w:rPr>
        <w:t xml:space="preserve">Пояснения по </w:t>
      </w:r>
      <w:r w:rsidR="003047DA" w:rsidRPr="009F6DC6">
        <w:rPr>
          <w:sz w:val="30"/>
          <w:szCs w:val="30"/>
        </w:rPr>
        <w:t>разделам I</w:t>
      </w:r>
      <w:r w:rsidR="00E765C7" w:rsidRPr="009F6DC6">
        <w:rPr>
          <w:sz w:val="30"/>
          <w:szCs w:val="30"/>
        </w:rPr>
        <w:t> </w:t>
      </w:r>
      <w:r w:rsidRPr="009F6DC6">
        <w:rPr>
          <w:sz w:val="30"/>
          <w:szCs w:val="30"/>
        </w:rPr>
        <w:t>-</w:t>
      </w:r>
      <w:r w:rsidR="00E765C7" w:rsidRPr="009F6DC6">
        <w:rPr>
          <w:sz w:val="30"/>
          <w:szCs w:val="30"/>
          <w:lang w:val="en-US"/>
        </w:rPr>
        <w:t> </w:t>
      </w:r>
      <w:r w:rsidR="003047DA" w:rsidRPr="009F6DC6">
        <w:rPr>
          <w:sz w:val="30"/>
          <w:szCs w:val="30"/>
          <w:lang w:val="en-US"/>
        </w:rPr>
        <w:t>III</w:t>
      </w:r>
      <w:r w:rsidR="003047DA" w:rsidRPr="009F6DC6">
        <w:rPr>
          <w:sz w:val="30"/>
          <w:szCs w:val="30"/>
        </w:rPr>
        <w:t xml:space="preserve"> финансово</w:t>
      </w:r>
      <w:r w:rsidRPr="009F6DC6">
        <w:rPr>
          <w:sz w:val="30"/>
          <w:szCs w:val="30"/>
        </w:rPr>
        <w:t xml:space="preserve">-экономического обоснования – </w:t>
      </w:r>
      <w:r w:rsidRPr="009F6DC6">
        <w:rPr>
          <w:sz w:val="30"/>
          <w:szCs w:val="30"/>
          <w:u w:val="single"/>
        </w:rPr>
        <w:t>нет</w:t>
      </w:r>
      <w:r w:rsidRPr="009F6DC6">
        <w:rPr>
          <w:sz w:val="30"/>
          <w:szCs w:val="30"/>
        </w:rPr>
        <w:t>.</w:t>
      </w:r>
    </w:p>
    <w:p w14:paraId="5A7B4128" w14:textId="77777777" w:rsidR="000A741D" w:rsidRDefault="005D196B" w:rsidP="00FA0F14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E325A1">
        <w:rPr>
          <w:sz w:val="30"/>
          <w:szCs w:val="30"/>
          <w:lang w:val="en-US"/>
        </w:rPr>
        <w:t>V</w:t>
      </w:r>
      <w:r w:rsidRPr="00E325A1">
        <w:rPr>
          <w:sz w:val="30"/>
          <w:szCs w:val="30"/>
        </w:rPr>
        <w:t>.</w:t>
      </w:r>
      <w:r w:rsidR="00D465CF" w:rsidRPr="00E325A1">
        <w:rPr>
          <w:sz w:val="30"/>
          <w:szCs w:val="30"/>
          <w:lang w:val="en-US"/>
        </w:rPr>
        <w:t> </w:t>
      </w:r>
      <w:r w:rsidR="00A504E2">
        <w:rPr>
          <w:sz w:val="30"/>
          <w:szCs w:val="30"/>
        </w:rPr>
        <w:t>Оценка иных последствий принятия (издания) нормативного правового акта, в том числе результаты прогнозирования последствий принятия (издания) нормативного правового акта:</w:t>
      </w:r>
    </w:p>
    <w:p w14:paraId="457F858E" w14:textId="77777777" w:rsidR="000A741D" w:rsidRPr="000A741D" w:rsidRDefault="00A504E2" w:rsidP="00FA0F14">
      <w:pPr>
        <w:shd w:val="clear" w:color="auto" w:fill="FFFFFF"/>
        <w:tabs>
          <w:tab w:val="left" w:pos="9639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0A741D" w:rsidRPr="000A741D">
        <w:rPr>
          <w:sz w:val="30"/>
          <w:szCs w:val="30"/>
        </w:rPr>
        <w:t>. Изменение величины расходов юридических и физических лиц, включая индивидуальных предпринимателей</w:t>
      </w:r>
    </w:p>
    <w:p w14:paraId="48337340" w14:textId="77777777" w:rsidR="000A741D" w:rsidRPr="00057D69" w:rsidRDefault="000A741D" w:rsidP="000A741D">
      <w:pPr>
        <w:shd w:val="clear" w:color="auto" w:fill="FFFFFF"/>
        <w:tabs>
          <w:tab w:val="left" w:pos="9639"/>
        </w:tabs>
        <w:ind w:firstLine="720"/>
        <w:jc w:val="both"/>
        <w:rPr>
          <w:sz w:val="22"/>
          <w:szCs w:val="22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9"/>
        <w:gridCol w:w="1491"/>
        <w:gridCol w:w="1491"/>
        <w:gridCol w:w="1491"/>
        <w:gridCol w:w="1491"/>
      </w:tblGrid>
      <w:tr w:rsidR="000A741D" w:rsidRPr="008739C2" w14:paraId="00B211F7" w14:textId="77777777" w:rsidTr="00DD35E7">
        <w:trPr>
          <w:jc w:val="center"/>
        </w:trPr>
        <w:tc>
          <w:tcPr>
            <w:tcW w:w="3579" w:type="dxa"/>
            <w:vMerge w:val="restart"/>
            <w:tcMar>
              <w:top w:w="28" w:type="dxa"/>
              <w:bottom w:w="170" w:type="dxa"/>
            </w:tcMar>
          </w:tcPr>
          <w:p w14:paraId="78D92FD8" w14:textId="77777777" w:rsidR="000A741D" w:rsidRPr="008739C2" w:rsidRDefault="00FA0F14" w:rsidP="00703313">
            <w:pPr>
              <w:shd w:val="clear" w:color="auto" w:fill="FFFFFF"/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</w:t>
            </w:r>
          </w:p>
        </w:tc>
        <w:tc>
          <w:tcPr>
            <w:tcW w:w="5964" w:type="dxa"/>
            <w:gridSpan w:val="4"/>
            <w:tcMar>
              <w:top w:w="28" w:type="dxa"/>
              <w:bottom w:w="170" w:type="dxa"/>
            </w:tcMar>
          </w:tcPr>
          <w:p w14:paraId="3F0D6A41" w14:textId="77777777" w:rsidR="000A741D" w:rsidRPr="008739C2" w:rsidRDefault="000A741D" w:rsidP="00F35DDE">
            <w:pPr>
              <w:shd w:val="clear" w:color="auto" w:fill="FFFFFF"/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8739C2">
              <w:rPr>
                <w:sz w:val="22"/>
                <w:szCs w:val="22"/>
              </w:rPr>
              <w:t>Увеличение</w:t>
            </w:r>
            <w:r w:rsidR="00F35DDE">
              <w:rPr>
                <w:sz w:val="22"/>
                <w:szCs w:val="22"/>
              </w:rPr>
              <w:t xml:space="preserve"> (</w:t>
            </w:r>
            <w:r w:rsidRPr="008739C2">
              <w:rPr>
                <w:sz w:val="22"/>
                <w:szCs w:val="22"/>
              </w:rPr>
              <w:t>уменьшение</w:t>
            </w:r>
            <w:r w:rsidR="00F35DDE">
              <w:rPr>
                <w:sz w:val="22"/>
                <w:szCs w:val="22"/>
              </w:rPr>
              <w:t>)</w:t>
            </w:r>
            <w:r w:rsidRPr="008739C2">
              <w:rPr>
                <w:sz w:val="22"/>
                <w:szCs w:val="22"/>
              </w:rPr>
              <w:t xml:space="preserve"> величины расходов (+/-), руб.</w:t>
            </w:r>
          </w:p>
        </w:tc>
      </w:tr>
      <w:tr w:rsidR="00057D69" w:rsidRPr="008739C2" w14:paraId="7FAAA426" w14:textId="77777777" w:rsidTr="00485912">
        <w:trPr>
          <w:jc w:val="center"/>
        </w:trPr>
        <w:tc>
          <w:tcPr>
            <w:tcW w:w="3579" w:type="dxa"/>
            <w:vMerge/>
            <w:tcMar>
              <w:top w:w="28" w:type="dxa"/>
              <w:bottom w:w="28" w:type="dxa"/>
            </w:tcMar>
          </w:tcPr>
          <w:p w14:paraId="4A67D5BF" w14:textId="77777777" w:rsidR="00057D69" w:rsidRPr="008739C2" w:rsidRDefault="00057D69" w:rsidP="00057D69">
            <w:pPr>
              <w:shd w:val="clear" w:color="auto" w:fill="FFFFFF"/>
              <w:tabs>
                <w:tab w:val="left" w:pos="9639"/>
              </w:tabs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14:paraId="0C7FCFE4" w14:textId="77777777" w:rsidR="00057D69" w:rsidRPr="004D4852" w:rsidRDefault="00057D69" w:rsidP="00057D69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в 20</w:t>
            </w:r>
            <w:r w:rsidR="00435553">
              <w:rPr>
                <w:sz w:val="22"/>
                <w:szCs w:val="22"/>
              </w:rPr>
              <w:t>2</w:t>
            </w:r>
            <w:r w:rsidR="002232E8">
              <w:rPr>
                <w:sz w:val="22"/>
                <w:szCs w:val="22"/>
              </w:rPr>
              <w:t>5</w:t>
            </w:r>
            <w:r w:rsidRPr="004D485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14:paraId="1E57120E" w14:textId="77777777" w:rsidR="00057D69" w:rsidRPr="004D4852" w:rsidRDefault="00057D69" w:rsidP="00057D69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 xml:space="preserve">в </w:t>
            </w:r>
            <w:r w:rsidRPr="004D4852">
              <w:rPr>
                <w:sz w:val="22"/>
                <w:szCs w:val="22"/>
                <w:lang w:val="en-US"/>
              </w:rPr>
              <w:t>20</w:t>
            </w:r>
            <w:r w:rsidR="00435553">
              <w:rPr>
                <w:sz w:val="22"/>
                <w:szCs w:val="22"/>
              </w:rPr>
              <w:t>2</w:t>
            </w:r>
            <w:r w:rsidR="002232E8">
              <w:rPr>
                <w:sz w:val="22"/>
                <w:szCs w:val="22"/>
              </w:rPr>
              <w:t>6</w:t>
            </w:r>
            <w:r w:rsidRPr="004D485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14:paraId="0D5C6DB8" w14:textId="77777777" w:rsidR="00057D69" w:rsidRPr="004D4852" w:rsidRDefault="00057D69" w:rsidP="00057D69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в 20</w:t>
            </w:r>
            <w:r w:rsidR="002232E8">
              <w:rPr>
                <w:sz w:val="22"/>
                <w:szCs w:val="22"/>
              </w:rPr>
              <w:t>27</w:t>
            </w:r>
            <w:r w:rsidRPr="004D485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14:paraId="2DE9DC06" w14:textId="77777777" w:rsidR="00057D69" w:rsidRPr="004D4852" w:rsidRDefault="00057D69" w:rsidP="00057D69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в 202</w:t>
            </w:r>
            <w:r w:rsidR="002232E8">
              <w:rPr>
                <w:sz w:val="22"/>
                <w:szCs w:val="22"/>
              </w:rPr>
              <w:t>8</w:t>
            </w:r>
            <w:r w:rsidRPr="004D4852">
              <w:rPr>
                <w:sz w:val="22"/>
                <w:szCs w:val="22"/>
              </w:rPr>
              <w:t xml:space="preserve"> г.</w:t>
            </w:r>
          </w:p>
        </w:tc>
      </w:tr>
      <w:tr w:rsidR="00DD35E7" w:rsidRPr="008739C2" w14:paraId="34F8EBE3" w14:textId="77777777" w:rsidTr="00DD35E7">
        <w:trPr>
          <w:jc w:val="center"/>
        </w:trPr>
        <w:tc>
          <w:tcPr>
            <w:tcW w:w="3579" w:type="dxa"/>
            <w:tcMar>
              <w:top w:w="28" w:type="dxa"/>
              <w:bottom w:w="28" w:type="dxa"/>
            </w:tcMar>
          </w:tcPr>
          <w:p w14:paraId="50683B11" w14:textId="77777777" w:rsidR="00DD35E7" w:rsidRPr="008739C2" w:rsidRDefault="00DD35E7" w:rsidP="003E6670">
            <w:pPr>
              <w:shd w:val="clear" w:color="auto" w:fill="FFFFFF"/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8739C2">
              <w:rPr>
                <w:sz w:val="22"/>
                <w:szCs w:val="22"/>
              </w:rPr>
              <w:t>...</w:t>
            </w:r>
          </w:p>
        </w:tc>
        <w:tc>
          <w:tcPr>
            <w:tcW w:w="1491" w:type="dxa"/>
            <w:tcMar>
              <w:top w:w="28" w:type="dxa"/>
              <w:bottom w:w="28" w:type="dxa"/>
            </w:tcMar>
          </w:tcPr>
          <w:p w14:paraId="49AEDF5B" w14:textId="77777777" w:rsidR="00DD35E7" w:rsidRPr="008739C2" w:rsidRDefault="00DD35E7" w:rsidP="004E3D23">
            <w:pPr>
              <w:shd w:val="clear" w:color="auto" w:fill="FFFFFF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91" w:type="dxa"/>
            <w:tcMar>
              <w:top w:w="28" w:type="dxa"/>
              <w:bottom w:w="28" w:type="dxa"/>
            </w:tcMar>
          </w:tcPr>
          <w:p w14:paraId="54BB7A47" w14:textId="77777777" w:rsidR="00DD35E7" w:rsidRPr="008739C2" w:rsidRDefault="00DD35E7" w:rsidP="004E3D23">
            <w:pPr>
              <w:shd w:val="clear" w:color="auto" w:fill="FFFFFF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91" w:type="dxa"/>
            <w:tcMar>
              <w:top w:w="28" w:type="dxa"/>
              <w:bottom w:w="28" w:type="dxa"/>
            </w:tcMar>
          </w:tcPr>
          <w:p w14:paraId="374ED5ED" w14:textId="77777777" w:rsidR="00DD35E7" w:rsidRPr="008739C2" w:rsidRDefault="00DD35E7" w:rsidP="004E3D23">
            <w:pPr>
              <w:shd w:val="clear" w:color="auto" w:fill="FFFFFF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91" w:type="dxa"/>
            <w:tcMar>
              <w:top w:w="28" w:type="dxa"/>
              <w:bottom w:w="28" w:type="dxa"/>
            </w:tcMar>
          </w:tcPr>
          <w:p w14:paraId="6671C0A8" w14:textId="77777777" w:rsidR="00DD35E7" w:rsidRPr="008739C2" w:rsidRDefault="00DD35E7" w:rsidP="004E3D23">
            <w:pPr>
              <w:shd w:val="clear" w:color="auto" w:fill="FFFFFF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D35E7" w:rsidRPr="008739C2" w14:paraId="019C5046" w14:textId="77777777" w:rsidTr="00DD35E7">
        <w:trPr>
          <w:jc w:val="center"/>
        </w:trPr>
        <w:tc>
          <w:tcPr>
            <w:tcW w:w="3579" w:type="dxa"/>
            <w:tcMar>
              <w:top w:w="28" w:type="dxa"/>
              <w:bottom w:w="28" w:type="dxa"/>
            </w:tcMar>
          </w:tcPr>
          <w:p w14:paraId="4C7E2ACC" w14:textId="77777777" w:rsidR="00DD35E7" w:rsidRPr="008739C2" w:rsidRDefault="00DD35E7" w:rsidP="008739C2">
            <w:pPr>
              <w:shd w:val="clear" w:color="auto" w:fill="FFFFFF"/>
              <w:tabs>
                <w:tab w:val="left" w:pos="9639"/>
              </w:tabs>
              <w:jc w:val="both"/>
              <w:rPr>
                <w:sz w:val="22"/>
                <w:szCs w:val="22"/>
              </w:rPr>
            </w:pPr>
            <w:r w:rsidRPr="008739C2">
              <w:rPr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Mar>
              <w:top w:w="28" w:type="dxa"/>
              <w:bottom w:w="28" w:type="dxa"/>
            </w:tcMar>
          </w:tcPr>
          <w:p w14:paraId="1F3CAAF4" w14:textId="77777777" w:rsidR="00DD35E7" w:rsidRPr="008739C2" w:rsidRDefault="00DD35E7" w:rsidP="004E3D23">
            <w:pPr>
              <w:shd w:val="clear" w:color="auto" w:fill="FFFFFF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91" w:type="dxa"/>
            <w:tcMar>
              <w:top w:w="28" w:type="dxa"/>
              <w:bottom w:w="28" w:type="dxa"/>
            </w:tcMar>
          </w:tcPr>
          <w:p w14:paraId="75771A1F" w14:textId="77777777" w:rsidR="00DD35E7" w:rsidRPr="008739C2" w:rsidRDefault="00DD35E7" w:rsidP="004E3D23">
            <w:pPr>
              <w:shd w:val="clear" w:color="auto" w:fill="FFFFFF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91" w:type="dxa"/>
            <w:tcMar>
              <w:top w:w="28" w:type="dxa"/>
              <w:bottom w:w="28" w:type="dxa"/>
            </w:tcMar>
          </w:tcPr>
          <w:p w14:paraId="7531FC0A" w14:textId="77777777" w:rsidR="00DD35E7" w:rsidRPr="008739C2" w:rsidRDefault="00DD35E7" w:rsidP="004E3D23">
            <w:pPr>
              <w:shd w:val="clear" w:color="auto" w:fill="FFFFFF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91" w:type="dxa"/>
            <w:tcMar>
              <w:top w:w="28" w:type="dxa"/>
              <w:bottom w:w="28" w:type="dxa"/>
            </w:tcMar>
          </w:tcPr>
          <w:p w14:paraId="199EF150" w14:textId="77777777" w:rsidR="00DD35E7" w:rsidRPr="008739C2" w:rsidRDefault="00DD35E7" w:rsidP="004E3D23">
            <w:pPr>
              <w:shd w:val="clear" w:color="auto" w:fill="FFFFFF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14:paraId="64C04879" w14:textId="77777777" w:rsidR="000A741D" w:rsidRPr="00FA0F14" w:rsidRDefault="000A741D" w:rsidP="000A741D">
      <w:pPr>
        <w:shd w:val="clear" w:color="auto" w:fill="FFFFFF"/>
        <w:tabs>
          <w:tab w:val="left" w:pos="9639"/>
        </w:tabs>
        <w:ind w:firstLine="720"/>
        <w:jc w:val="both"/>
        <w:rPr>
          <w:sz w:val="30"/>
          <w:szCs w:val="30"/>
        </w:rPr>
      </w:pPr>
    </w:p>
    <w:p w14:paraId="3FA928E5" w14:textId="77777777" w:rsidR="000A741D" w:rsidRPr="000A741D" w:rsidRDefault="00A504E2" w:rsidP="000A741D">
      <w:pPr>
        <w:shd w:val="clear" w:color="auto" w:fill="FFFFFF"/>
        <w:tabs>
          <w:tab w:val="left" w:pos="9639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0A741D" w:rsidRPr="000A741D">
        <w:rPr>
          <w:sz w:val="30"/>
          <w:szCs w:val="30"/>
        </w:rPr>
        <w:t>. Изменение величины доходов юридических и физических лиц, включая индивидуальных предпринимателей</w:t>
      </w:r>
    </w:p>
    <w:p w14:paraId="57929D73" w14:textId="77777777" w:rsidR="000A741D" w:rsidRPr="00057D69" w:rsidRDefault="000A741D" w:rsidP="000A741D">
      <w:pPr>
        <w:shd w:val="clear" w:color="auto" w:fill="FFFFFF"/>
        <w:tabs>
          <w:tab w:val="left" w:pos="9639"/>
        </w:tabs>
        <w:ind w:firstLine="720"/>
        <w:jc w:val="both"/>
        <w:rPr>
          <w:sz w:val="22"/>
          <w:szCs w:val="22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9"/>
        <w:gridCol w:w="1491"/>
        <w:gridCol w:w="1491"/>
        <w:gridCol w:w="1491"/>
        <w:gridCol w:w="1491"/>
      </w:tblGrid>
      <w:tr w:rsidR="000A741D" w:rsidRPr="008739C2" w14:paraId="61A6C05C" w14:textId="77777777" w:rsidTr="008A24D4">
        <w:trPr>
          <w:jc w:val="center"/>
        </w:trPr>
        <w:tc>
          <w:tcPr>
            <w:tcW w:w="3579" w:type="dxa"/>
            <w:vMerge w:val="restart"/>
            <w:tcMar>
              <w:top w:w="28" w:type="dxa"/>
              <w:bottom w:w="170" w:type="dxa"/>
            </w:tcMar>
          </w:tcPr>
          <w:p w14:paraId="2EAF30D3" w14:textId="77777777" w:rsidR="000A741D" w:rsidRPr="008739C2" w:rsidRDefault="00FA0F14" w:rsidP="00703313">
            <w:pPr>
              <w:shd w:val="clear" w:color="auto" w:fill="FFFFFF"/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</w:t>
            </w:r>
          </w:p>
        </w:tc>
        <w:tc>
          <w:tcPr>
            <w:tcW w:w="5964" w:type="dxa"/>
            <w:gridSpan w:val="4"/>
            <w:tcMar>
              <w:top w:w="28" w:type="dxa"/>
              <w:bottom w:w="170" w:type="dxa"/>
            </w:tcMar>
          </w:tcPr>
          <w:p w14:paraId="11F0E5A6" w14:textId="77777777" w:rsidR="000A741D" w:rsidRPr="008739C2" w:rsidRDefault="000A741D" w:rsidP="00F35DDE">
            <w:pPr>
              <w:shd w:val="clear" w:color="auto" w:fill="FFFFFF"/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8739C2">
              <w:rPr>
                <w:sz w:val="22"/>
                <w:szCs w:val="22"/>
              </w:rPr>
              <w:t>Увеличение</w:t>
            </w:r>
            <w:r w:rsidR="00F35DDE">
              <w:rPr>
                <w:sz w:val="22"/>
                <w:szCs w:val="22"/>
              </w:rPr>
              <w:t xml:space="preserve"> (</w:t>
            </w:r>
            <w:r w:rsidRPr="008739C2">
              <w:rPr>
                <w:sz w:val="22"/>
                <w:szCs w:val="22"/>
              </w:rPr>
              <w:t>уменьшение</w:t>
            </w:r>
            <w:r w:rsidR="00F35DDE">
              <w:rPr>
                <w:sz w:val="22"/>
                <w:szCs w:val="22"/>
              </w:rPr>
              <w:t>)</w:t>
            </w:r>
            <w:r w:rsidRPr="008739C2">
              <w:rPr>
                <w:sz w:val="22"/>
                <w:szCs w:val="22"/>
              </w:rPr>
              <w:t xml:space="preserve"> величины доходов (+/-), руб.</w:t>
            </w:r>
          </w:p>
        </w:tc>
      </w:tr>
      <w:tr w:rsidR="00057D69" w:rsidRPr="008739C2" w14:paraId="6164E08E" w14:textId="77777777" w:rsidTr="00485912">
        <w:trPr>
          <w:jc w:val="center"/>
        </w:trPr>
        <w:tc>
          <w:tcPr>
            <w:tcW w:w="3579" w:type="dxa"/>
            <w:vMerge/>
            <w:tcMar>
              <w:top w:w="28" w:type="dxa"/>
              <w:bottom w:w="28" w:type="dxa"/>
            </w:tcMar>
          </w:tcPr>
          <w:p w14:paraId="552E65F5" w14:textId="77777777" w:rsidR="00057D69" w:rsidRPr="008739C2" w:rsidRDefault="00057D69" w:rsidP="00057D69">
            <w:pPr>
              <w:shd w:val="clear" w:color="auto" w:fill="FFFFFF"/>
              <w:tabs>
                <w:tab w:val="left" w:pos="9639"/>
              </w:tabs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14:paraId="700A4E5A" w14:textId="77777777" w:rsidR="00057D69" w:rsidRPr="004D4852" w:rsidRDefault="00057D69" w:rsidP="00057D69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в 20</w:t>
            </w:r>
            <w:r w:rsidR="00435553">
              <w:rPr>
                <w:sz w:val="22"/>
                <w:szCs w:val="22"/>
              </w:rPr>
              <w:t>2</w:t>
            </w:r>
            <w:r w:rsidR="002232E8">
              <w:rPr>
                <w:sz w:val="22"/>
                <w:szCs w:val="22"/>
              </w:rPr>
              <w:t>5</w:t>
            </w:r>
            <w:r w:rsidRPr="004D485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14:paraId="566CD78B" w14:textId="77777777" w:rsidR="00057D69" w:rsidRPr="004D4852" w:rsidRDefault="00057D69" w:rsidP="00057D69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 xml:space="preserve">в </w:t>
            </w:r>
            <w:r w:rsidRPr="004D4852">
              <w:rPr>
                <w:sz w:val="22"/>
                <w:szCs w:val="22"/>
                <w:lang w:val="en-US"/>
              </w:rPr>
              <w:t>20</w:t>
            </w:r>
            <w:r w:rsidR="00435553">
              <w:rPr>
                <w:sz w:val="22"/>
                <w:szCs w:val="22"/>
              </w:rPr>
              <w:t>2</w:t>
            </w:r>
            <w:r w:rsidR="002232E8">
              <w:rPr>
                <w:sz w:val="22"/>
                <w:szCs w:val="22"/>
              </w:rPr>
              <w:t>6</w:t>
            </w:r>
            <w:r w:rsidR="00D850A7">
              <w:rPr>
                <w:sz w:val="22"/>
                <w:szCs w:val="22"/>
              </w:rPr>
              <w:t xml:space="preserve"> </w:t>
            </w:r>
            <w:r w:rsidRPr="004D4852">
              <w:rPr>
                <w:sz w:val="22"/>
                <w:szCs w:val="22"/>
              </w:rPr>
              <w:t>г.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14:paraId="2895CB49" w14:textId="77777777" w:rsidR="00057D69" w:rsidRPr="004D4852" w:rsidRDefault="00057D69" w:rsidP="00057D69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в 202</w:t>
            </w:r>
            <w:r w:rsidR="002232E8">
              <w:rPr>
                <w:sz w:val="22"/>
                <w:szCs w:val="22"/>
              </w:rPr>
              <w:t>7</w:t>
            </w:r>
            <w:r w:rsidRPr="004D485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14:paraId="15A4768E" w14:textId="77777777" w:rsidR="00057D69" w:rsidRPr="004D4852" w:rsidRDefault="00057D69" w:rsidP="00057D69">
            <w:pPr>
              <w:shd w:val="clear" w:color="auto" w:fill="FFFFFF"/>
              <w:rPr>
                <w:sz w:val="22"/>
                <w:szCs w:val="22"/>
              </w:rPr>
            </w:pPr>
            <w:r w:rsidRPr="004D4852">
              <w:rPr>
                <w:sz w:val="22"/>
                <w:szCs w:val="22"/>
              </w:rPr>
              <w:t>в 202</w:t>
            </w:r>
            <w:r w:rsidR="002232E8">
              <w:rPr>
                <w:sz w:val="22"/>
                <w:szCs w:val="22"/>
              </w:rPr>
              <w:t>8</w:t>
            </w:r>
            <w:r w:rsidRPr="004D4852">
              <w:rPr>
                <w:sz w:val="22"/>
                <w:szCs w:val="22"/>
              </w:rPr>
              <w:t xml:space="preserve"> г.</w:t>
            </w:r>
          </w:p>
        </w:tc>
      </w:tr>
      <w:tr w:rsidR="00DD35E7" w:rsidRPr="008739C2" w14:paraId="3BC09A88" w14:textId="77777777" w:rsidTr="008A24D4">
        <w:trPr>
          <w:jc w:val="center"/>
        </w:trPr>
        <w:tc>
          <w:tcPr>
            <w:tcW w:w="3579" w:type="dxa"/>
            <w:tcMar>
              <w:top w:w="28" w:type="dxa"/>
              <w:bottom w:w="28" w:type="dxa"/>
            </w:tcMar>
          </w:tcPr>
          <w:p w14:paraId="76077F8C" w14:textId="77777777" w:rsidR="00DD35E7" w:rsidRPr="008739C2" w:rsidRDefault="00DD35E7" w:rsidP="008A24D4">
            <w:pPr>
              <w:shd w:val="clear" w:color="auto" w:fill="FFFFFF"/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8739C2">
              <w:rPr>
                <w:sz w:val="22"/>
                <w:szCs w:val="22"/>
              </w:rPr>
              <w:t>...</w:t>
            </w:r>
          </w:p>
        </w:tc>
        <w:tc>
          <w:tcPr>
            <w:tcW w:w="1491" w:type="dxa"/>
            <w:tcMar>
              <w:top w:w="28" w:type="dxa"/>
              <w:bottom w:w="28" w:type="dxa"/>
            </w:tcMar>
          </w:tcPr>
          <w:p w14:paraId="18B52781" w14:textId="77777777" w:rsidR="00DD35E7" w:rsidRPr="008739C2" w:rsidRDefault="00DD35E7" w:rsidP="004E3D23">
            <w:pPr>
              <w:shd w:val="clear" w:color="auto" w:fill="FFFFFF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91" w:type="dxa"/>
            <w:tcMar>
              <w:top w:w="28" w:type="dxa"/>
              <w:bottom w:w="28" w:type="dxa"/>
            </w:tcMar>
          </w:tcPr>
          <w:p w14:paraId="78B94D43" w14:textId="77777777" w:rsidR="00DD35E7" w:rsidRPr="008739C2" w:rsidRDefault="00DD35E7" w:rsidP="004E3D23">
            <w:pPr>
              <w:shd w:val="clear" w:color="auto" w:fill="FFFFFF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91" w:type="dxa"/>
            <w:tcMar>
              <w:top w:w="28" w:type="dxa"/>
              <w:bottom w:w="28" w:type="dxa"/>
            </w:tcMar>
          </w:tcPr>
          <w:p w14:paraId="77D5F587" w14:textId="77777777" w:rsidR="00DD35E7" w:rsidRPr="008739C2" w:rsidRDefault="00DD35E7" w:rsidP="004E3D23">
            <w:pPr>
              <w:shd w:val="clear" w:color="auto" w:fill="FFFFFF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91" w:type="dxa"/>
            <w:tcMar>
              <w:top w:w="28" w:type="dxa"/>
              <w:bottom w:w="28" w:type="dxa"/>
            </w:tcMar>
          </w:tcPr>
          <w:p w14:paraId="6639355A" w14:textId="77777777" w:rsidR="00DD35E7" w:rsidRPr="008739C2" w:rsidRDefault="00DD35E7" w:rsidP="004E3D23">
            <w:pPr>
              <w:shd w:val="clear" w:color="auto" w:fill="FFFFFF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D35E7" w:rsidRPr="008739C2" w14:paraId="1E2C2AF4" w14:textId="77777777" w:rsidTr="008A24D4">
        <w:trPr>
          <w:jc w:val="center"/>
        </w:trPr>
        <w:tc>
          <w:tcPr>
            <w:tcW w:w="3579" w:type="dxa"/>
            <w:tcMar>
              <w:top w:w="28" w:type="dxa"/>
              <w:bottom w:w="28" w:type="dxa"/>
            </w:tcMar>
          </w:tcPr>
          <w:p w14:paraId="66F52F44" w14:textId="77777777" w:rsidR="00DD35E7" w:rsidRPr="008739C2" w:rsidRDefault="00DD35E7" w:rsidP="008739C2">
            <w:pPr>
              <w:shd w:val="clear" w:color="auto" w:fill="FFFFFF"/>
              <w:tabs>
                <w:tab w:val="left" w:pos="9639"/>
              </w:tabs>
              <w:jc w:val="both"/>
              <w:rPr>
                <w:sz w:val="22"/>
                <w:szCs w:val="22"/>
              </w:rPr>
            </w:pPr>
            <w:r w:rsidRPr="008739C2">
              <w:rPr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Mar>
              <w:top w:w="28" w:type="dxa"/>
              <w:bottom w:w="28" w:type="dxa"/>
            </w:tcMar>
          </w:tcPr>
          <w:p w14:paraId="67233811" w14:textId="77777777" w:rsidR="00DD35E7" w:rsidRPr="008739C2" w:rsidRDefault="00DD35E7" w:rsidP="004E3D23">
            <w:pPr>
              <w:shd w:val="clear" w:color="auto" w:fill="FFFFFF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91" w:type="dxa"/>
            <w:tcMar>
              <w:top w:w="28" w:type="dxa"/>
              <w:bottom w:w="28" w:type="dxa"/>
            </w:tcMar>
          </w:tcPr>
          <w:p w14:paraId="4D2AC163" w14:textId="77777777" w:rsidR="00DD35E7" w:rsidRPr="008739C2" w:rsidRDefault="00DD35E7" w:rsidP="004E3D23">
            <w:pPr>
              <w:shd w:val="clear" w:color="auto" w:fill="FFFFFF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91" w:type="dxa"/>
            <w:tcMar>
              <w:top w:w="28" w:type="dxa"/>
              <w:bottom w:w="28" w:type="dxa"/>
            </w:tcMar>
          </w:tcPr>
          <w:p w14:paraId="7C49CB4D" w14:textId="77777777" w:rsidR="00DD35E7" w:rsidRPr="008739C2" w:rsidRDefault="00DD35E7" w:rsidP="004E3D23">
            <w:pPr>
              <w:shd w:val="clear" w:color="auto" w:fill="FFFFFF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91" w:type="dxa"/>
            <w:tcMar>
              <w:top w:w="28" w:type="dxa"/>
              <w:bottom w:w="28" w:type="dxa"/>
            </w:tcMar>
          </w:tcPr>
          <w:p w14:paraId="36094F18" w14:textId="77777777" w:rsidR="00DD35E7" w:rsidRPr="008739C2" w:rsidRDefault="00DD35E7" w:rsidP="004E3D23">
            <w:pPr>
              <w:shd w:val="clear" w:color="auto" w:fill="FFFFFF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14:paraId="1F78A750" w14:textId="77777777" w:rsidR="00A504E2" w:rsidRPr="00FA0F14" w:rsidRDefault="00A504E2" w:rsidP="00EA19A3">
      <w:pPr>
        <w:shd w:val="clear" w:color="auto" w:fill="FFFFFF"/>
        <w:tabs>
          <w:tab w:val="left" w:pos="9639"/>
        </w:tabs>
        <w:ind w:firstLine="720"/>
        <w:jc w:val="both"/>
        <w:rPr>
          <w:sz w:val="30"/>
          <w:szCs w:val="30"/>
        </w:rPr>
      </w:pPr>
    </w:p>
    <w:p w14:paraId="72B76547" w14:textId="77777777" w:rsidR="00FA0F14" w:rsidRPr="00896401" w:rsidRDefault="00A504E2" w:rsidP="00FA0F1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6401">
        <w:rPr>
          <w:sz w:val="30"/>
          <w:szCs w:val="30"/>
        </w:rPr>
        <w:t>3.</w:t>
      </w:r>
      <w:r w:rsidR="00914F52" w:rsidRPr="00896401">
        <w:rPr>
          <w:sz w:val="30"/>
          <w:szCs w:val="30"/>
        </w:rPr>
        <w:t xml:space="preserve"> Описание последствий принятия (издания) нормативного</w:t>
      </w:r>
      <w:r w:rsidRPr="00896401">
        <w:rPr>
          <w:sz w:val="30"/>
          <w:szCs w:val="30"/>
        </w:rPr>
        <w:t xml:space="preserve"> правового </w:t>
      </w:r>
      <w:r w:rsidR="00914F52" w:rsidRPr="00896401">
        <w:rPr>
          <w:sz w:val="30"/>
          <w:szCs w:val="30"/>
        </w:rPr>
        <w:t>акта, связанного</w:t>
      </w:r>
      <w:r w:rsidRPr="00896401">
        <w:rPr>
          <w:sz w:val="30"/>
          <w:szCs w:val="30"/>
        </w:rPr>
        <w:t xml:space="preserve"> </w:t>
      </w:r>
      <w:r w:rsidR="00914F52" w:rsidRPr="00896401">
        <w:rPr>
          <w:sz w:val="30"/>
          <w:szCs w:val="30"/>
        </w:rPr>
        <w:t>с принятием</w:t>
      </w:r>
      <w:r w:rsidRPr="00896401">
        <w:rPr>
          <w:sz w:val="30"/>
          <w:szCs w:val="30"/>
        </w:rPr>
        <w:t xml:space="preserve"> решения </w:t>
      </w:r>
      <w:r w:rsidR="00914F52" w:rsidRPr="00896401">
        <w:rPr>
          <w:sz w:val="30"/>
          <w:szCs w:val="30"/>
        </w:rPr>
        <w:t>в отношении</w:t>
      </w:r>
      <w:r w:rsidRPr="00896401">
        <w:rPr>
          <w:sz w:val="30"/>
          <w:szCs w:val="30"/>
        </w:rPr>
        <w:t xml:space="preserve"> международного договора</w:t>
      </w:r>
      <w:r w:rsidR="00FA0F14" w:rsidRPr="00896401">
        <w:rPr>
          <w:sz w:val="30"/>
          <w:szCs w:val="30"/>
        </w:rPr>
        <w:t>:</w:t>
      </w:r>
    </w:p>
    <w:p w14:paraId="00B53DFF" w14:textId="587A6356" w:rsidR="00FA0F14" w:rsidRPr="00896401" w:rsidRDefault="00FA0F14" w:rsidP="001655D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6401">
        <w:rPr>
          <w:sz w:val="30"/>
          <w:szCs w:val="30"/>
        </w:rPr>
        <w:t xml:space="preserve">Проект постановления </w:t>
      </w:r>
      <w:r w:rsidR="009872B6" w:rsidRPr="00896401">
        <w:rPr>
          <w:sz w:val="30"/>
          <w:szCs w:val="30"/>
        </w:rPr>
        <w:t xml:space="preserve">Министерства природных ресурсов и охраны окружающей среды </w:t>
      </w:r>
      <w:r w:rsidRPr="00896401">
        <w:rPr>
          <w:sz w:val="30"/>
          <w:szCs w:val="30"/>
        </w:rPr>
        <w:t>Республики Бела</w:t>
      </w:r>
      <w:r w:rsidR="00016CD6" w:rsidRPr="00896401">
        <w:rPr>
          <w:sz w:val="30"/>
          <w:szCs w:val="30"/>
        </w:rPr>
        <w:t>русь</w:t>
      </w:r>
      <w:r w:rsidR="00A22E79" w:rsidRPr="00896401">
        <w:rPr>
          <w:sz w:val="30"/>
          <w:szCs w:val="30"/>
        </w:rPr>
        <w:t xml:space="preserve"> </w:t>
      </w:r>
      <w:r w:rsidR="002232E8" w:rsidRPr="00896401">
        <w:rPr>
          <w:sz w:val="30"/>
          <w:szCs w:val="30"/>
        </w:rPr>
        <w:t>«О преобразовании памятник</w:t>
      </w:r>
      <w:r w:rsidR="002F5EFF">
        <w:rPr>
          <w:sz w:val="30"/>
          <w:szCs w:val="30"/>
        </w:rPr>
        <w:t>ов</w:t>
      </w:r>
      <w:r w:rsidR="002232E8" w:rsidRPr="00896401">
        <w:rPr>
          <w:sz w:val="30"/>
          <w:szCs w:val="30"/>
        </w:rPr>
        <w:t xml:space="preserve"> природы республиканского значения</w:t>
      </w:r>
      <w:r w:rsidR="002F5EFF">
        <w:rPr>
          <w:sz w:val="30"/>
          <w:szCs w:val="30"/>
        </w:rPr>
        <w:t>»</w:t>
      </w:r>
      <w:r w:rsidR="002232E8" w:rsidRPr="00896401">
        <w:rPr>
          <w:sz w:val="30"/>
          <w:szCs w:val="30"/>
        </w:rPr>
        <w:t xml:space="preserve"> </w:t>
      </w:r>
      <w:r w:rsidRPr="00896401">
        <w:rPr>
          <w:sz w:val="30"/>
          <w:szCs w:val="30"/>
        </w:rPr>
        <w:t>не связан с принятием решения в отношении международного договора.</w:t>
      </w:r>
    </w:p>
    <w:p w14:paraId="44181403" w14:textId="77777777" w:rsidR="00EA19A3" w:rsidRPr="00434688" w:rsidRDefault="00EA19A3" w:rsidP="00FA0F14">
      <w:pPr>
        <w:shd w:val="clear" w:color="auto" w:fill="FFFFFF"/>
        <w:tabs>
          <w:tab w:val="left" w:pos="9639"/>
        </w:tabs>
        <w:ind w:firstLine="709"/>
        <w:jc w:val="both"/>
        <w:rPr>
          <w:sz w:val="30"/>
          <w:szCs w:val="30"/>
        </w:rPr>
      </w:pPr>
      <w:r w:rsidRPr="00434688">
        <w:rPr>
          <w:sz w:val="30"/>
          <w:szCs w:val="30"/>
          <w:lang w:val="en-US"/>
        </w:rPr>
        <w:t>VI</w:t>
      </w:r>
      <w:r w:rsidRPr="00434688">
        <w:rPr>
          <w:sz w:val="30"/>
          <w:szCs w:val="30"/>
        </w:rPr>
        <w:t>.</w:t>
      </w:r>
      <w:r w:rsidRPr="00434688">
        <w:rPr>
          <w:sz w:val="30"/>
          <w:szCs w:val="30"/>
          <w:lang w:val="en-US"/>
        </w:rPr>
        <w:t> </w:t>
      </w:r>
      <w:r w:rsidRPr="00434688">
        <w:rPr>
          <w:sz w:val="30"/>
          <w:szCs w:val="30"/>
        </w:rPr>
        <w:t>Выводы:</w:t>
      </w:r>
    </w:p>
    <w:p w14:paraId="6AC48FA7" w14:textId="14ACF00A" w:rsidR="00EA19A3" w:rsidRPr="00B43DDC" w:rsidRDefault="00FA0F14" w:rsidP="001655D8">
      <w:pPr>
        <w:tabs>
          <w:tab w:val="left" w:pos="3600"/>
          <w:tab w:val="left" w:pos="810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EA19A3" w:rsidRPr="00434688">
        <w:rPr>
          <w:sz w:val="30"/>
          <w:szCs w:val="30"/>
        </w:rPr>
        <w:t xml:space="preserve">ринятие </w:t>
      </w:r>
      <w:r w:rsidR="00EA19A3">
        <w:rPr>
          <w:sz w:val="30"/>
          <w:szCs w:val="30"/>
        </w:rPr>
        <w:t xml:space="preserve">постановления </w:t>
      </w:r>
      <w:r w:rsidR="009872B6">
        <w:rPr>
          <w:sz w:val="30"/>
          <w:szCs w:val="30"/>
        </w:rPr>
        <w:t xml:space="preserve">Министерства природных ресурсов и охраны окружающей среды </w:t>
      </w:r>
      <w:r w:rsidR="00EA19A3" w:rsidRPr="00434688">
        <w:rPr>
          <w:sz w:val="30"/>
          <w:szCs w:val="30"/>
        </w:rPr>
        <w:t xml:space="preserve">Республики Беларусь </w:t>
      </w:r>
      <w:r w:rsidR="002232E8" w:rsidRPr="002232E8">
        <w:rPr>
          <w:sz w:val="30"/>
          <w:szCs w:val="30"/>
        </w:rPr>
        <w:t>«О преобразовании памятник</w:t>
      </w:r>
      <w:r w:rsidR="002F5EFF">
        <w:rPr>
          <w:sz w:val="30"/>
          <w:szCs w:val="30"/>
        </w:rPr>
        <w:t>ов</w:t>
      </w:r>
      <w:r w:rsidR="002232E8" w:rsidRPr="002232E8">
        <w:rPr>
          <w:sz w:val="30"/>
          <w:szCs w:val="30"/>
        </w:rPr>
        <w:t xml:space="preserve"> природы республиканского значения</w:t>
      </w:r>
      <w:r w:rsidR="002F5EFF">
        <w:rPr>
          <w:sz w:val="30"/>
          <w:szCs w:val="30"/>
        </w:rPr>
        <w:t>»</w:t>
      </w:r>
      <w:r w:rsidR="002232E8" w:rsidRPr="002232E8">
        <w:rPr>
          <w:sz w:val="30"/>
          <w:szCs w:val="30"/>
        </w:rPr>
        <w:t xml:space="preserve"> </w:t>
      </w:r>
      <w:r w:rsidRPr="00DC60CE">
        <w:rPr>
          <w:sz w:val="30"/>
          <w:szCs w:val="30"/>
        </w:rPr>
        <w:t xml:space="preserve">не </w:t>
      </w:r>
      <w:r>
        <w:rPr>
          <w:sz w:val="30"/>
          <w:szCs w:val="30"/>
        </w:rPr>
        <w:t xml:space="preserve">повлечет </w:t>
      </w:r>
      <w:r w:rsidRPr="00DC60CE">
        <w:rPr>
          <w:sz w:val="30"/>
          <w:szCs w:val="30"/>
        </w:rPr>
        <w:t>изменени</w:t>
      </w:r>
      <w:r>
        <w:rPr>
          <w:sz w:val="30"/>
          <w:szCs w:val="30"/>
        </w:rPr>
        <w:t>я</w:t>
      </w:r>
      <w:r w:rsidRPr="00DC60CE">
        <w:rPr>
          <w:sz w:val="30"/>
          <w:szCs w:val="30"/>
        </w:rPr>
        <w:t xml:space="preserve"> величины расходов </w:t>
      </w:r>
      <w:r>
        <w:rPr>
          <w:sz w:val="30"/>
          <w:szCs w:val="30"/>
        </w:rPr>
        <w:t>республиканского и местных бюджетов,</w:t>
      </w:r>
      <w:r w:rsidRPr="00DC60CE">
        <w:rPr>
          <w:sz w:val="30"/>
          <w:szCs w:val="30"/>
        </w:rPr>
        <w:t xml:space="preserve"> внебюджетных фондов</w:t>
      </w:r>
      <w:r w:rsidR="00EA19A3" w:rsidRPr="00434688">
        <w:rPr>
          <w:sz w:val="30"/>
          <w:szCs w:val="30"/>
        </w:rPr>
        <w:t>.</w:t>
      </w:r>
    </w:p>
    <w:p w14:paraId="11C7F9CC" w14:textId="77777777" w:rsidR="00EA19A3" w:rsidRDefault="00EA19A3" w:rsidP="00256F5D">
      <w:pPr>
        <w:shd w:val="clear" w:color="auto" w:fill="FFFFFF"/>
        <w:spacing w:line="360" w:lineRule="auto"/>
        <w:rPr>
          <w:sz w:val="30"/>
          <w:szCs w:val="30"/>
        </w:rPr>
      </w:pPr>
    </w:p>
    <w:p w14:paraId="1020E8E2" w14:textId="7C0DEB10" w:rsidR="002F5EFF" w:rsidRDefault="002F5EFF" w:rsidP="00036E55">
      <w:pPr>
        <w:autoSpaceDE w:val="0"/>
        <w:autoSpaceDN w:val="0"/>
        <w:adjustRightInd w:val="0"/>
        <w:spacing w:line="280" w:lineRule="exact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Первы</w:t>
      </w:r>
      <w:r w:rsidR="00064B32">
        <w:rPr>
          <w:sz w:val="30"/>
          <w:szCs w:val="30"/>
        </w:rPr>
        <w:t>й</w:t>
      </w:r>
      <w:r>
        <w:rPr>
          <w:sz w:val="30"/>
          <w:szCs w:val="30"/>
        </w:rPr>
        <w:t xml:space="preserve"> заместитель </w:t>
      </w:r>
      <w:r w:rsidR="00036E55" w:rsidRPr="00036E55">
        <w:rPr>
          <w:sz w:val="30"/>
          <w:szCs w:val="30"/>
        </w:rPr>
        <w:t>Министр</w:t>
      </w:r>
      <w:r>
        <w:rPr>
          <w:sz w:val="30"/>
          <w:szCs w:val="30"/>
        </w:rPr>
        <w:t>а</w:t>
      </w:r>
    </w:p>
    <w:p w14:paraId="35087A5D" w14:textId="0B6C6D6E" w:rsidR="002F5EFF" w:rsidRDefault="00036E55" w:rsidP="00036E55">
      <w:pPr>
        <w:autoSpaceDE w:val="0"/>
        <w:autoSpaceDN w:val="0"/>
        <w:adjustRightInd w:val="0"/>
        <w:spacing w:line="280" w:lineRule="exact"/>
        <w:ind w:right="-1"/>
        <w:jc w:val="both"/>
        <w:rPr>
          <w:sz w:val="30"/>
          <w:szCs w:val="30"/>
        </w:rPr>
      </w:pPr>
      <w:r w:rsidRPr="00036E55">
        <w:rPr>
          <w:sz w:val="30"/>
          <w:szCs w:val="30"/>
        </w:rPr>
        <w:t>природных</w:t>
      </w:r>
      <w:r w:rsidR="005B4C38" w:rsidRPr="005B4C38">
        <w:rPr>
          <w:sz w:val="30"/>
          <w:szCs w:val="30"/>
        </w:rPr>
        <w:t xml:space="preserve"> </w:t>
      </w:r>
      <w:r w:rsidR="005B4C38" w:rsidRPr="00036E55">
        <w:rPr>
          <w:sz w:val="30"/>
          <w:szCs w:val="30"/>
        </w:rPr>
        <w:t>ресурсов</w:t>
      </w:r>
      <w:r w:rsidR="002F5EFF">
        <w:rPr>
          <w:sz w:val="30"/>
          <w:szCs w:val="30"/>
        </w:rPr>
        <w:t xml:space="preserve"> </w:t>
      </w:r>
      <w:r w:rsidR="005B4C38" w:rsidRPr="00036E55">
        <w:rPr>
          <w:sz w:val="30"/>
          <w:szCs w:val="30"/>
        </w:rPr>
        <w:t xml:space="preserve">и </w:t>
      </w:r>
      <w:r w:rsidRPr="00036E55">
        <w:rPr>
          <w:sz w:val="30"/>
          <w:szCs w:val="30"/>
        </w:rPr>
        <w:t>охраны</w:t>
      </w:r>
    </w:p>
    <w:p w14:paraId="4DCC04C1" w14:textId="62D21431" w:rsidR="00036E55" w:rsidRPr="00036E55" w:rsidRDefault="00036E55" w:rsidP="002F5EFF">
      <w:pPr>
        <w:tabs>
          <w:tab w:val="left" w:pos="6804"/>
        </w:tabs>
        <w:autoSpaceDE w:val="0"/>
        <w:autoSpaceDN w:val="0"/>
        <w:adjustRightInd w:val="0"/>
        <w:spacing w:line="280" w:lineRule="exact"/>
        <w:ind w:right="-1"/>
        <w:jc w:val="both"/>
        <w:rPr>
          <w:sz w:val="30"/>
          <w:szCs w:val="30"/>
        </w:rPr>
      </w:pPr>
      <w:r w:rsidRPr="00036E55">
        <w:rPr>
          <w:sz w:val="30"/>
          <w:szCs w:val="30"/>
        </w:rPr>
        <w:t>окружающей</w:t>
      </w:r>
      <w:r w:rsidR="005B4C38" w:rsidRPr="005B4C38">
        <w:rPr>
          <w:sz w:val="30"/>
          <w:szCs w:val="30"/>
        </w:rPr>
        <w:t xml:space="preserve"> </w:t>
      </w:r>
      <w:r w:rsidR="005B4C38" w:rsidRPr="00036E55">
        <w:rPr>
          <w:sz w:val="30"/>
          <w:szCs w:val="30"/>
        </w:rPr>
        <w:t>среды</w:t>
      </w:r>
      <w:r w:rsidR="002F5EFF">
        <w:rPr>
          <w:sz w:val="30"/>
          <w:szCs w:val="30"/>
        </w:rPr>
        <w:t xml:space="preserve"> </w:t>
      </w:r>
      <w:r w:rsidRPr="00036E55">
        <w:rPr>
          <w:sz w:val="30"/>
          <w:szCs w:val="30"/>
        </w:rPr>
        <w:t xml:space="preserve">Республики Беларусь           </w:t>
      </w:r>
      <w:r w:rsidR="00064B32">
        <w:rPr>
          <w:sz w:val="30"/>
          <w:szCs w:val="30"/>
        </w:rPr>
        <w:t xml:space="preserve">          </w:t>
      </w:r>
      <w:bookmarkStart w:id="0" w:name="_GoBack"/>
      <w:bookmarkEnd w:id="0"/>
      <w:r w:rsidRPr="00036E55">
        <w:rPr>
          <w:sz w:val="30"/>
          <w:szCs w:val="30"/>
        </w:rPr>
        <w:t xml:space="preserve">         </w:t>
      </w:r>
      <w:proofErr w:type="spellStart"/>
      <w:r w:rsidR="002F5EFF">
        <w:rPr>
          <w:sz w:val="30"/>
          <w:szCs w:val="30"/>
        </w:rPr>
        <w:t>М.В.Лысенко</w:t>
      </w:r>
      <w:proofErr w:type="spellEnd"/>
    </w:p>
    <w:p w14:paraId="26DF2F64" w14:textId="77777777" w:rsidR="00036E55" w:rsidRPr="00036E55" w:rsidRDefault="00036E55" w:rsidP="00036E55">
      <w:pPr>
        <w:autoSpaceDE w:val="0"/>
        <w:autoSpaceDN w:val="0"/>
        <w:adjustRightInd w:val="0"/>
        <w:spacing w:line="280" w:lineRule="exact"/>
        <w:ind w:right="-1"/>
        <w:jc w:val="both"/>
        <w:rPr>
          <w:sz w:val="30"/>
          <w:szCs w:val="30"/>
        </w:rPr>
      </w:pPr>
    </w:p>
    <w:p w14:paraId="5B29C98C" w14:textId="77777777" w:rsidR="00036E55" w:rsidRPr="00036E55" w:rsidRDefault="00036E55" w:rsidP="00036E55">
      <w:pPr>
        <w:autoSpaceDE w:val="0"/>
        <w:autoSpaceDN w:val="0"/>
        <w:adjustRightInd w:val="0"/>
        <w:spacing w:line="280" w:lineRule="exact"/>
        <w:ind w:right="-1"/>
        <w:jc w:val="both"/>
        <w:rPr>
          <w:sz w:val="30"/>
          <w:szCs w:val="30"/>
        </w:rPr>
      </w:pPr>
    </w:p>
    <w:p w14:paraId="6D25DEDE" w14:textId="77777777" w:rsidR="00036E55" w:rsidRPr="00B43DDC" w:rsidRDefault="002232E8" w:rsidP="00C50C9A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</w:t>
      </w:r>
      <w:r w:rsidR="001864A5" w:rsidRPr="001864A5">
        <w:rPr>
          <w:sz w:val="30"/>
          <w:szCs w:val="30"/>
        </w:rPr>
        <w:t xml:space="preserve"> 202</w:t>
      </w:r>
      <w:r>
        <w:rPr>
          <w:sz w:val="30"/>
          <w:szCs w:val="30"/>
        </w:rPr>
        <w:t>5</w:t>
      </w:r>
      <w:r w:rsidR="001864A5" w:rsidRPr="001864A5">
        <w:rPr>
          <w:sz w:val="30"/>
          <w:szCs w:val="30"/>
        </w:rPr>
        <w:t xml:space="preserve"> г.</w:t>
      </w:r>
    </w:p>
    <w:sectPr w:rsidR="00036E55" w:rsidRPr="00B43DDC" w:rsidSect="00057D69">
      <w:headerReference w:type="default" r:id="rId6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C4C78" w14:textId="77777777" w:rsidR="00AA665B" w:rsidRDefault="00AA665B" w:rsidP="0037635F">
      <w:r>
        <w:separator/>
      </w:r>
    </w:p>
  </w:endnote>
  <w:endnote w:type="continuationSeparator" w:id="0">
    <w:p w14:paraId="045924B2" w14:textId="77777777" w:rsidR="00AA665B" w:rsidRDefault="00AA665B" w:rsidP="0037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3D0C6" w14:textId="77777777" w:rsidR="00AA665B" w:rsidRDefault="00AA665B" w:rsidP="0037635F">
      <w:r>
        <w:separator/>
      </w:r>
    </w:p>
  </w:footnote>
  <w:footnote w:type="continuationSeparator" w:id="0">
    <w:p w14:paraId="401BD1F5" w14:textId="77777777" w:rsidR="00AA665B" w:rsidRDefault="00AA665B" w:rsidP="0037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AB2CD" w14:textId="77777777" w:rsidR="0037635F" w:rsidRPr="00FA0F14" w:rsidRDefault="0037635F">
    <w:pPr>
      <w:pStyle w:val="a6"/>
      <w:jc w:val="center"/>
    </w:pPr>
    <w:r w:rsidRPr="00FA0F14">
      <w:fldChar w:fldCharType="begin"/>
    </w:r>
    <w:r w:rsidRPr="00FA0F14">
      <w:instrText xml:space="preserve"> PAGE   \* MERGEFORMAT </w:instrText>
    </w:r>
    <w:r w:rsidRPr="00FA0F14">
      <w:fldChar w:fldCharType="separate"/>
    </w:r>
    <w:r w:rsidR="00435553">
      <w:rPr>
        <w:noProof/>
      </w:rPr>
      <w:t>2</w:t>
    </w:r>
    <w:r w:rsidRPr="00FA0F14">
      <w:fldChar w:fldCharType="end"/>
    </w:r>
  </w:p>
  <w:p w14:paraId="6F4A6179" w14:textId="77777777" w:rsidR="0037635F" w:rsidRDefault="003763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E2"/>
    <w:rsid w:val="00016CD6"/>
    <w:rsid w:val="000230F4"/>
    <w:rsid w:val="0002344C"/>
    <w:rsid w:val="00023CF0"/>
    <w:rsid w:val="00035405"/>
    <w:rsid w:val="00035504"/>
    <w:rsid w:val="00035F3A"/>
    <w:rsid w:val="00036E55"/>
    <w:rsid w:val="00042BFF"/>
    <w:rsid w:val="0005090D"/>
    <w:rsid w:val="00057D69"/>
    <w:rsid w:val="000617E2"/>
    <w:rsid w:val="00064B32"/>
    <w:rsid w:val="00065C9F"/>
    <w:rsid w:val="00076806"/>
    <w:rsid w:val="0008793A"/>
    <w:rsid w:val="00091688"/>
    <w:rsid w:val="00092D8F"/>
    <w:rsid w:val="000A741D"/>
    <w:rsid w:val="000B5D35"/>
    <w:rsid w:val="000D468D"/>
    <w:rsid w:val="000D5B66"/>
    <w:rsid w:val="000E7B8F"/>
    <w:rsid w:val="000F449A"/>
    <w:rsid w:val="00105179"/>
    <w:rsid w:val="0011265E"/>
    <w:rsid w:val="00132B39"/>
    <w:rsid w:val="001350D8"/>
    <w:rsid w:val="001655D8"/>
    <w:rsid w:val="001864A5"/>
    <w:rsid w:val="00186809"/>
    <w:rsid w:val="00190480"/>
    <w:rsid w:val="001A62E9"/>
    <w:rsid w:val="001B4B60"/>
    <w:rsid w:val="001C2899"/>
    <w:rsid w:val="001D7342"/>
    <w:rsid w:val="001F2B4E"/>
    <w:rsid w:val="002232E8"/>
    <w:rsid w:val="00231158"/>
    <w:rsid w:val="0023404F"/>
    <w:rsid w:val="00236F17"/>
    <w:rsid w:val="0024059F"/>
    <w:rsid w:val="00241492"/>
    <w:rsid w:val="00242D8A"/>
    <w:rsid w:val="00253012"/>
    <w:rsid w:val="00256F5D"/>
    <w:rsid w:val="002855C1"/>
    <w:rsid w:val="00293DFF"/>
    <w:rsid w:val="002A7263"/>
    <w:rsid w:val="002D5A28"/>
    <w:rsid w:val="002E4BF4"/>
    <w:rsid w:val="002F0B9B"/>
    <w:rsid w:val="002F5795"/>
    <w:rsid w:val="002F5EFF"/>
    <w:rsid w:val="002F7537"/>
    <w:rsid w:val="003047DA"/>
    <w:rsid w:val="003073EA"/>
    <w:rsid w:val="003309AB"/>
    <w:rsid w:val="003728C3"/>
    <w:rsid w:val="0037635F"/>
    <w:rsid w:val="003858BB"/>
    <w:rsid w:val="003A7B51"/>
    <w:rsid w:val="003C37FD"/>
    <w:rsid w:val="003E021B"/>
    <w:rsid w:val="003E5AC8"/>
    <w:rsid w:val="003E6670"/>
    <w:rsid w:val="003F6D58"/>
    <w:rsid w:val="00402E90"/>
    <w:rsid w:val="00425E02"/>
    <w:rsid w:val="004333BC"/>
    <w:rsid w:val="00434688"/>
    <w:rsid w:val="00435553"/>
    <w:rsid w:val="004468D5"/>
    <w:rsid w:val="00467F95"/>
    <w:rsid w:val="00482F46"/>
    <w:rsid w:val="00484B12"/>
    <w:rsid w:val="00485912"/>
    <w:rsid w:val="004920A5"/>
    <w:rsid w:val="004963E7"/>
    <w:rsid w:val="004A46CC"/>
    <w:rsid w:val="004B2A4A"/>
    <w:rsid w:val="004C3A2E"/>
    <w:rsid w:val="004C62C6"/>
    <w:rsid w:val="004D4852"/>
    <w:rsid w:val="004D65AB"/>
    <w:rsid w:val="004E3D23"/>
    <w:rsid w:val="004E58C4"/>
    <w:rsid w:val="004F0F85"/>
    <w:rsid w:val="004F7A0F"/>
    <w:rsid w:val="00507A63"/>
    <w:rsid w:val="00512A4C"/>
    <w:rsid w:val="00530E7B"/>
    <w:rsid w:val="005627AB"/>
    <w:rsid w:val="0056451E"/>
    <w:rsid w:val="005649A4"/>
    <w:rsid w:val="0058364C"/>
    <w:rsid w:val="005972CE"/>
    <w:rsid w:val="00597C1E"/>
    <w:rsid w:val="005A2368"/>
    <w:rsid w:val="005B433A"/>
    <w:rsid w:val="005B4C38"/>
    <w:rsid w:val="005B775C"/>
    <w:rsid w:val="005C2D79"/>
    <w:rsid w:val="005D196B"/>
    <w:rsid w:val="005D6826"/>
    <w:rsid w:val="005E00D5"/>
    <w:rsid w:val="005F3368"/>
    <w:rsid w:val="006159AE"/>
    <w:rsid w:val="006217AE"/>
    <w:rsid w:val="006222C1"/>
    <w:rsid w:val="00636C14"/>
    <w:rsid w:val="006521F8"/>
    <w:rsid w:val="00664D3B"/>
    <w:rsid w:val="00665C50"/>
    <w:rsid w:val="006742F5"/>
    <w:rsid w:val="00674805"/>
    <w:rsid w:val="00675332"/>
    <w:rsid w:val="00683E9A"/>
    <w:rsid w:val="00697EA1"/>
    <w:rsid w:val="006B6523"/>
    <w:rsid w:val="006C6959"/>
    <w:rsid w:val="006E5CAA"/>
    <w:rsid w:val="006E77FD"/>
    <w:rsid w:val="006F2F5E"/>
    <w:rsid w:val="00703313"/>
    <w:rsid w:val="00746880"/>
    <w:rsid w:val="007713C2"/>
    <w:rsid w:val="00780CAC"/>
    <w:rsid w:val="00787416"/>
    <w:rsid w:val="007936A6"/>
    <w:rsid w:val="007A2D41"/>
    <w:rsid w:val="007B2E90"/>
    <w:rsid w:val="007D0E73"/>
    <w:rsid w:val="007E024C"/>
    <w:rsid w:val="007E375C"/>
    <w:rsid w:val="008113FE"/>
    <w:rsid w:val="00813341"/>
    <w:rsid w:val="008257B8"/>
    <w:rsid w:val="0083168F"/>
    <w:rsid w:val="0084660B"/>
    <w:rsid w:val="00854027"/>
    <w:rsid w:val="008739C2"/>
    <w:rsid w:val="00881818"/>
    <w:rsid w:val="00896401"/>
    <w:rsid w:val="008A24D4"/>
    <w:rsid w:val="008C21F3"/>
    <w:rsid w:val="008D038A"/>
    <w:rsid w:val="008E13F3"/>
    <w:rsid w:val="008E463E"/>
    <w:rsid w:val="00914F52"/>
    <w:rsid w:val="009357B4"/>
    <w:rsid w:val="00947E85"/>
    <w:rsid w:val="009609D6"/>
    <w:rsid w:val="009676BA"/>
    <w:rsid w:val="009872B6"/>
    <w:rsid w:val="009A2FAE"/>
    <w:rsid w:val="009E5E67"/>
    <w:rsid w:val="009F6DC6"/>
    <w:rsid w:val="00A12F57"/>
    <w:rsid w:val="00A169F5"/>
    <w:rsid w:val="00A22E79"/>
    <w:rsid w:val="00A234A4"/>
    <w:rsid w:val="00A23C49"/>
    <w:rsid w:val="00A504E2"/>
    <w:rsid w:val="00A63509"/>
    <w:rsid w:val="00A67747"/>
    <w:rsid w:val="00A92D54"/>
    <w:rsid w:val="00AA665B"/>
    <w:rsid w:val="00AB16E9"/>
    <w:rsid w:val="00AB6AF8"/>
    <w:rsid w:val="00AC7B3C"/>
    <w:rsid w:val="00AD1D1E"/>
    <w:rsid w:val="00AE5D57"/>
    <w:rsid w:val="00AF11FC"/>
    <w:rsid w:val="00AF6915"/>
    <w:rsid w:val="00B0091B"/>
    <w:rsid w:val="00B00B34"/>
    <w:rsid w:val="00B00D96"/>
    <w:rsid w:val="00B03FDB"/>
    <w:rsid w:val="00B139DF"/>
    <w:rsid w:val="00B154F4"/>
    <w:rsid w:val="00B17685"/>
    <w:rsid w:val="00B2331C"/>
    <w:rsid w:val="00B31661"/>
    <w:rsid w:val="00B36E6B"/>
    <w:rsid w:val="00B43DDC"/>
    <w:rsid w:val="00B8683E"/>
    <w:rsid w:val="00BB4567"/>
    <w:rsid w:val="00BD43CB"/>
    <w:rsid w:val="00BD4CE8"/>
    <w:rsid w:val="00BE52DE"/>
    <w:rsid w:val="00BF0577"/>
    <w:rsid w:val="00C01501"/>
    <w:rsid w:val="00C05F0F"/>
    <w:rsid w:val="00C061DB"/>
    <w:rsid w:val="00C356C3"/>
    <w:rsid w:val="00C40CDA"/>
    <w:rsid w:val="00C50C9A"/>
    <w:rsid w:val="00C75EFA"/>
    <w:rsid w:val="00C83C3A"/>
    <w:rsid w:val="00CA42BF"/>
    <w:rsid w:val="00CA6A12"/>
    <w:rsid w:val="00CB0AE2"/>
    <w:rsid w:val="00CB1F74"/>
    <w:rsid w:val="00CB2C8F"/>
    <w:rsid w:val="00CC53B7"/>
    <w:rsid w:val="00CC6880"/>
    <w:rsid w:val="00D00FEA"/>
    <w:rsid w:val="00D22321"/>
    <w:rsid w:val="00D465CF"/>
    <w:rsid w:val="00D51919"/>
    <w:rsid w:val="00D54E6B"/>
    <w:rsid w:val="00D56713"/>
    <w:rsid w:val="00D56737"/>
    <w:rsid w:val="00D66215"/>
    <w:rsid w:val="00D850A7"/>
    <w:rsid w:val="00DB148D"/>
    <w:rsid w:val="00DD35E7"/>
    <w:rsid w:val="00E01F55"/>
    <w:rsid w:val="00E22092"/>
    <w:rsid w:val="00E23E9D"/>
    <w:rsid w:val="00E27E6A"/>
    <w:rsid w:val="00E325A1"/>
    <w:rsid w:val="00E35F45"/>
    <w:rsid w:val="00E36F20"/>
    <w:rsid w:val="00E6264F"/>
    <w:rsid w:val="00E765C7"/>
    <w:rsid w:val="00E810F3"/>
    <w:rsid w:val="00EA19A3"/>
    <w:rsid w:val="00EE48AB"/>
    <w:rsid w:val="00EF2011"/>
    <w:rsid w:val="00EF321C"/>
    <w:rsid w:val="00F04668"/>
    <w:rsid w:val="00F102B4"/>
    <w:rsid w:val="00F10541"/>
    <w:rsid w:val="00F20CE2"/>
    <w:rsid w:val="00F35DDE"/>
    <w:rsid w:val="00F42037"/>
    <w:rsid w:val="00F579A1"/>
    <w:rsid w:val="00F76F53"/>
    <w:rsid w:val="00F84AFB"/>
    <w:rsid w:val="00F942B4"/>
    <w:rsid w:val="00FA0F14"/>
    <w:rsid w:val="00FA15CB"/>
    <w:rsid w:val="00FB23ED"/>
    <w:rsid w:val="00FD794A"/>
    <w:rsid w:val="00FE0773"/>
    <w:rsid w:val="00FE72B9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1D6D0"/>
  <w15:chartTrackingRefBased/>
  <w15:docId w15:val="{BE55C4F9-FDE5-4972-8523-D5011D60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0A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0A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rsid w:val="00CB0AE2"/>
    <w:pPr>
      <w:spacing w:after="120"/>
    </w:pPr>
    <w:rPr>
      <w:sz w:val="16"/>
      <w:szCs w:val="16"/>
    </w:rPr>
  </w:style>
  <w:style w:type="paragraph" w:customStyle="1" w:styleId="ConsPlusCell">
    <w:name w:val="ConsPlusCell"/>
    <w:rsid w:val="00CB0A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CB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7685"/>
    <w:rPr>
      <w:rFonts w:ascii="Tahoma" w:hAnsi="Tahoma" w:cs="Tahoma"/>
      <w:sz w:val="16"/>
      <w:szCs w:val="16"/>
    </w:rPr>
  </w:style>
  <w:style w:type="character" w:styleId="a5">
    <w:name w:val="Hyperlink"/>
    <w:rsid w:val="000A741D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763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7635F"/>
    <w:rPr>
      <w:sz w:val="24"/>
      <w:szCs w:val="24"/>
    </w:rPr>
  </w:style>
  <w:style w:type="paragraph" w:styleId="a8">
    <w:name w:val="footer"/>
    <w:basedOn w:val="a"/>
    <w:link w:val="a9"/>
    <w:rsid w:val="003763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3763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>MINPRIRODA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subject/>
  <dc:creator>PC</dc:creator>
  <cp:keywords/>
  <dc:description/>
  <cp:lastModifiedBy>Андрей Николаевич Кастюк</cp:lastModifiedBy>
  <cp:revision>6</cp:revision>
  <cp:lastPrinted>2024-10-02T12:34:00Z</cp:lastPrinted>
  <dcterms:created xsi:type="dcterms:W3CDTF">2025-06-11T10:19:00Z</dcterms:created>
  <dcterms:modified xsi:type="dcterms:W3CDTF">2025-07-10T06:29:00Z</dcterms:modified>
</cp:coreProperties>
</file>