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5F" w:rsidRDefault="00A32B56"/>
    <w:bookmarkStart w:id="0" w:name="_GoBack"/>
    <w:p w:rsidR="0057210C" w:rsidRPr="0057210C" w:rsidRDefault="0057210C" w:rsidP="0057210C">
      <w:pPr>
        <w:shd w:val="clear" w:color="auto" w:fill="FFFFFF"/>
        <w:spacing w:line="345" w:lineRule="atLeast"/>
        <w:ind w:firstLine="0"/>
        <w:jc w:val="left"/>
        <w:rPr>
          <w:rFonts w:ascii="Arial" w:eastAsia="Times New Roman" w:hAnsi="Arial" w:cs="Arial"/>
          <w:b/>
          <w:bCs/>
          <w:color w:val="1A0DAB"/>
          <w:sz w:val="27"/>
          <w:szCs w:val="27"/>
          <w:lang w:eastAsia="ru-RU"/>
        </w:rPr>
      </w:pPr>
      <w:r w:rsidRPr="0057210C">
        <w:rPr>
          <w:rFonts w:ascii="Arial" w:eastAsia="Times New Roman" w:hAnsi="Arial" w:cs="Arial"/>
          <w:b/>
          <w:bCs/>
          <w:color w:val="1A0DAB"/>
          <w:sz w:val="27"/>
          <w:szCs w:val="27"/>
          <w:lang w:eastAsia="ru-RU"/>
        </w:rPr>
        <w:fldChar w:fldCharType="begin"/>
      </w:r>
      <w:r w:rsidRPr="0057210C">
        <w:rPr>
          <w:rFonts w:ascii="Arial" w:eastAsia="Times New Roman" w:hAnsi="Arial" w:cs="Arial"/>
          <w:b/>
          <w:bCs/>
          <w:color w:val="1A0DAB"/>
          <w:sz w:val="27"/>
          <w:szCs w:val="27"/>
          <w:lang w:eastAsia="ru-RU"/>
        </w:rPr>
        <w:instrText xml:space="preserve"> HYPERLINK "http://www.consultant.ru/document/cons_doc_LAW_95629/" </w:instrText>
      </w:r>
      <w:r w:rsidRPr="0057210C">
        <w:rPr>
          <w:rFonts w:ascii="Arial" w:eastAsia="Times New Roman" w:hAnsi="Arial" w:cs="Arial"/>
          <w:b/>
          <w:bCs/>
          <w:color w:val="1A0DAB"/>
          <w:sz w:val="27"/>
          <w:szCs w:val="27"/>
          <w:lang w:eastAsia="ru-RU"/>
        </w:rPr>
        <w:fldChar w:fldCharType="separate"/>
      </w:r>
      <w:r w:rsidRPr="0057210C">
        <w:rPr>
          <w:rFonts w:ascii="Arial" w:eastAsia="Times New Roman" w:hAnsi="Arial" w:cs="Arial"/>
          <w:b/>
          <w:bCs/>
          <w:color w:val="FF9900"/>
          <w:sz w:val="27"/>
          <w:szCs w:val="27"/>
          <w:u w:val="single"/>
          <w:lang w:eastAsia="ru-RU"/>
        </w:rPr>
        <w:t>Федеральный закон от 28.12.2009 N 381-ФЗ (ред. от 01.04.2022) "Об основах государственного регулирования торговой деятельности в Российской Федерации"</w:t>
      </w:r>
      <w:r w:rsidRPr="0057210C">
        <w:rPr>
          <w:rFonts w:ascii="Arial" w:eastAsia="Times New Roman" w:hAnsi="Arial" w:cs="Arial"/>
          <w:b/>
          <w:bCs/>
          <w:color w:val="1A0DAB"/>
          <w:sz w:val="27"/>
          <w:szCs w:val="27"/>
          <w:lang w:eastAsia="ru-RU"/>
        </w:rPr>
        <w:fldChar w:fldCharType="end"/>
      </w:r>
    </w:p>
    <w:bookmarkEnd w:id="0"/>
    <w:p w:rsidR="0057210C" w:rsidRPr="0057210C" w:rsidRDefault="0057210C" w:rsidP="0057210C">
      <w:pPr>
        <w:shd w:val="clear" w:color="auto" w:fill="FFFFFF"/>
        <w:spacing w:after="0" w:line="450" w:lineRule="atLeast"/>
        <w:ind w:firstLine="0"/>
        <w:jc w:val="left"/>
        <w:outlineLvl w:val="0"/>
        <w:rPr>
          <w:rFonts w:ascii="Arial" w:eastAsia="Times New Roman" w:hAnsi="Arial" w:cs="Arial"/>
          <w:b/>
          <w:bCs/>
          <w:color w:val="000000"/>
          <w:kern w:val="36"/>
          <w:sz w:val="30"/>
          <w:szCs w:val="30"/>
          <w:lang w:eastAsia="ru-RU"/>
        </w:rPr>
      </w:pPr>
      <w:r w:rsidRPr="0057210C">
        <w:rPr>
          <w:rFonts w:ascii="Arial" w:eastAsia="Times New Roman" w:hAnsi="Arial" w:cs="Arial"/>
          <w:b/>
          <w:bCs/>
          <w:color w:val="000000"/>
          <w:kern w:val="36"/>
          <w:sz w:val="30"/>
          <w:szCs w:val="30"/>
          <w:lang w:eastAsia="ru-RU"/>
        </w:rP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57210C" w:rsidRPr="0057210C" w:rsidRDefault="0057210C" w:rsidP="0057210C">
      <w:pPr>
        <w:shd w:val="clear" w:color="auto" w:fill="F4F3F8"/>
        <w:spacing w:after="0" w:line="330" w:lineRule="atLeast"/>
        <w:ind w:firstLine="0"/>
        <w:jc w:val="left"/>
        <w:rPr>
          <w:rFonts w:ascii="Times New Roman" w:eastAsia="Times New Roman" w:hAnsi="Times New Roman" w:cs="Times New Roman"/>
          <w:color w:val="392C69"/>
          <w:sz w:val="28"/>
          <w:szCs w:val="28"/>
          <w:lang w:eastAsia="ru-RU"/>
        </w:rPr>
      </w:pPr>
      <w:r w:rsidRPr="0057210C">
        <w:rPr>
          <w:rFonts w:ascii="Times New Roman" w:eastAsia="Times New Roman" w:hAnsi="Times New Roman" w:cs="Times New Roman"/>
          <w:color w:val="392C69"/>
          <w:sz w:val="28"/>
          <w:szCs w:val="28"/>
          <w:lang w:eastAsia="ru-RU"/>
        </w:rPr>
        <w:t>Перспективы и риски споров в суде общей юрисдикции. Ситуации, связанные со ст. 9</w:t>
      </w:r>
    </w:p>
    <w:p w:rsidR="0057210C" w:rsidRPr="0057210C" w:rsidRDefault="0057210C" w:rsidP="0057210C">
      <w:pPr>
        <w:shd w:val="clear" w:color="auto" w:fill="F4F3F8"/>
        <w:spacing w:after="0" w:line="330" w:lineRule="atLeast"/>
        <w:ind w:firstLine="0"/>
        <w:jc w:val="left"/>
        <w:rPr>
          <w:rFonts w:ascii="Times New Roman" w:eastAsia="Times New Roman" w:hAnsi="Times New Roman" w:cs="Times New Roman"/>
          <w:color w:val="392C69"/>
          <w:sz w:val="28"/>
          <w:szCs w:val="28"/>
          <w:lang w:eastAsia="ru-RU"/>
        </w:rPr>
      </w:pPr>
      <w:r w:rsidRPr="0057210C">
        <w:rPr>
          <w:rFonts w:ascii="Times New Roman" w:eastAsia="Times New Roman" w:hAnsi="Times New Roman" w:cs="Times New Roman"/>
          <w:color w:val="392C69"/>
          <w:sz w:val="28"/>
          <w:szCs w:val="28"/>
          <w:lang w:eastAsia="ru-RU"/>
        </w:rPr>
        <w:t>Развернуть</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(в ред. Федерального </w:t>
      </w:r>
      <w:hyperlink r:id="rId4" w:anchor="dst100018"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5"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(в ред. Федерального </w:t>
      </w:r>
      <w:hyperlink r:id="rId6" w:anchor="dst100019"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7"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w:t>
      </w:r>
      <w:r w:rsidRPr="0057210C">
        <w:rPr>
          <w:rFonts w:ascii="Times New Roman" w:eastAsia="Times New Roman" w:hAnsi="Times New Roman" w:cs="Times New Roman"/>
          <w:color w:val="000000"/>
          <w:sz w:val="30"/>
          <w:szCs w:val="30"/>
          <w:lang w:eastAsia="ru-RU"/>
        </w:rPr>
        <w:lastRenderedPageBreak/>
        <w:t>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r:id="rId8" w:anchor="dst100095" w:history="1">
        <w:r w:rsidRPr="0057210C">
          <w:rPr>
            <w:rFonts w:ascii="Times New Roman" w:eastAsia="Times New Roman" w:hAnsi="Times New Roman" w:cs="Times New Roman"/>
            <w:color w:val="1A0DAB"/>
            <w:sz w:val="30"/>
            <w:szCs w:val="30"/>
            <w:u w:val="single"/>
            <w:lang w:eastAsia="ru-RU"/>
          </w:rPr>
          <w:t>частями 4</w:t>
        </w:r>
      </w:hyperlink>
      <w:r w:rsidRPr="0057210C">
        <w:rPr>
          <w:rFonts w:ascii="Times New Roman" w:eastAsia="Times New Roman" w:hAnsi="Times New Roman" w:cs="Times New Roman"/>
          <w:color w:val="000000"/>
          <w:sz w:val="30"/>
          <w:szCs w:val="30"/>
          <w:lang w:eastAsia="ru-RU"/>
        </w:rPr>
        <w:t> и </w:t>
      </w:r>
      <w:hyperlink r:id="rId9" w:anchor="dst100096" w:history="1">
        <w:r w:rsidRPr="0057210C">
          <w:rPr>
            <w:rFonts w:ascii="Times New Roman" w:eastAsia="Times New Roman" w:hAnsi="Times New Roman" w:cs="Times New Roman"/>
            <w:color w:val="1A0DAB"/>
            <w:sz w:val="30"/>
            <w:szCs w:val="30"/>
            <w:u w:val="single"/>
            <w:lang w:eastAsia="ru-RU"/>
          </w:rPr>
          <w:t>5 статьи 8</w:t>
        </w:r>
      </w:hyperlink>
      <w:r w:rsidRPr="0057210C">
        <w:rPr>
          <w:rFonts w:ascii="Times New Roman" w:eastAsia="Times New Roman" w:hAnsi="Times New Roman" w:cs="Times New Roman"/>
          <w:color w:val="000000"/>
          <w:sz w:val="30"/>
          <w:szCs w:val="30"/>
          <w:lang w:eastAsia="ru-RU"/>
        </w:rPr>
        <w:t> настоящего Федерального закона положений.</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10" w:anchor="dst6517" w:history="1">
        <w:r w:rsidRPr="0057210C">
          <w:rPr>
            <w:rFonts w:ascii="Times New Roman" w:eastAsia="Times New Roman" w:hAnsi="Times New Roman" w:cs="Times New Roman"/>
            <w:color w:val="1A0DAB"/>
            <w:sz w:val="30"/>
            <w:szCs w:val="30"/>
            <w:u w:val="single"/>
            <w:lang w:eastAsia="ru-RU"/>
          </w:rPr>
          <w:t>законодательством</w:t>
        </w:r>
      </w:hyperlink>
      <w:r w:rsidRPr="0057210C">
        <w:rPr>
          <w:rFonts w:ascii="Times New Roman" w:eastAsia="Times New Roman" w:hAnsi="Times New Roman" w:cs="Times New Roman"/>
          <w:color w:val="000000"/>
          <w:sz w:val="30"/>
          <w:szCs w:val="30"/>
          <w:lang w:eastAsia="ru-RU"/>
        </w:rPr>
        <w:t> Российской Федерации о налогах и сборах.</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(часть 4 в ред. Федерального </w:t>
      </w:r>
      <w:hyperlink r:id="rId11" w:anchor="dst100020"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12"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5. Не допускается выплата указанного в </w:t>
      </w:r>
      <w:hyperlink r:id="rId13" w:anchor="dst100102" w:history="1">
        <w:r w:rsidRPr="0057210C">
          <w:rPr>
            <w:rFonts w:ascii="Times New Roman" w:eastAsia="Times New Roman" w:hAnsi="Times New Roman" w:cs="Times New Roman"/>
            <w:color w:val="1A0DAB"/>
            <w:sz w:val="30"/>
            <w:szCs w:val="30"/>
            <w:u w:val="single"/>
            <w:lang w:eastAsia="ru-RU"/>
          </w:rPr>
          <w:t>части 4</w:t>
        </w:r>
      </w:hyperlink>
      <w:r w:rsidRPr="0057210C">
        <w:rPr>
          <w:rFonts w:ascii="Times New Roman" w:eastAsia="Times New Roman" w:hAnsi="Times New Roman" w:cs="Times New Roman"/>
          <w:color w:val="000000"/>
          <w:sz w:val="30"/>
          <w:szCs w:val="30"/>
          <w:lang w:eastAsia="ru-RU"/>
        </w:rPr>
        <w:t>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4" w:anchor="dst100044" w:history="1">
        <w:r w:rsidRPr="0057210C">
          <w:rPr>
            <w:rFonts w:ascii="Times New Roman" w:eastAsia="Times New Roman" w:hAnsi="Times New Roman" w:cs="Times New Roman"/>
            <w:color w:val="1A0DAB"/>
            <w:sz w:val="30"/>
            <w:szCs w:val="30"/>
            <w:u w:val="single"/>
            <w:lang w:eastAsia="ru-RU"/>
          </w:rPr>
          <w:t>перечне</w:t>
        </w:r>
      </w:hyperlink>
      <w:r w:rsidRPr="0057210C">
        <w:rPr>
          <w:rFonts w:ascii="Times New Roman" w:eastAsia="Times New Roman" w:hAnsi="Times New Roman" w:cs="Times New Roman"/>
          <w:color w:val="000000"/>
          <w:sz w:val="30"/>
          <w:szCs w:val="30"/>
          <w:lang w:eastAsia="ru-RU"/>
        </w:rPr>
        <w:t>, установленном Правительством Российской Федерации.</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 xml:space="preserve">6. Выплата хозяйствующими субъектами, осуществляющими поставки продовольственных товаров, хозяйствующим субъектам, </w:t>
      </w:r>
      <w:r w:rsidRPr="0057210C">
        <w:rPr>
          <w:rFonts w:ascii="Times New Roman" w:eastAsia="Times New Roman" w:hAnsi="Times New Roman" w:cs="Times New Roman"/>
          <w:color w:val="000000"/>
          <w:sz w:val="30"/>
          <w:szCs w:val="30"/>
          <w:lang w:eastAsia="ru-RU"/>
        </w:rPr>
        <w:lastRenderedPageBreak/>
        <w:t>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(часть 6 в ред. Федерального </w:t>
      </w:r>
      <w:hyperlink r:id="rId15" w:anchor="dst100022"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16"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(в ред. Федерального </w:t>
      </w:r>
      <w:hyperlink r:id="rId17" w:anchor="dst100025"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18"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(п. 1 в ред. Федерального </w:t>
      </w:r>
      <w:hyperlink r:id="rId19" w:anchor="dst100026"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20"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(п. 2 в ред. Федерального </w:t>
      </w:r>
      <w:hyperlink r:id="rId21" w:anchor="dst100028"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22"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lastRenderedPageBreak/>
        <w:t>(п. 3 в ред. Федерального </w:t>
      </w:r>
      <w:hyperlink r:id="rId23" w:anchor="dst100029"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24"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8. Сроки, установленные </w:t>
      </w:r>
      <w:hyperlink r:id="rId25" w:anchor="dst18" w:history="1">
        <w:r w:rsidRPr="0057210C">
          <w:rPr>
            <w:rFonts w:ascii="Times New Roman" w:eastAsia="Times New Roman" w:hAnsi="Times New Roman" w:cs="Times New Roman"/>
            <w:color w:val="1A0DAB"/>
            <w:sz w:val="30"/>
            <w:szCs w:val="30"/>
            <w:u w:val="single"/>
            <w:lang w:eastAsia="ru-RU"/>
          </w:rPr>
          <w:t>частью 7</w:t>
        </w:r>
      </w:hyperlink>
      <w:r w:rsidRPr="0057210C">
        <w:rPr>
          <w:rFonts w:ascii="Times New Roman" w:eastAsia="Times New Roman" w:hAnsi="Times New Roman" w:cs="Times New Roman"/>
          <w:color w:val="000000"/>
          <w:sz w:val="30"/>
          <w:szCs w:val="30"/>
          <w:lang w:eastAsia="ru-RU"/>
        </w:rPr>
        <w:t> настоящей статьи, исчисляются со дня </w:t>
      </w:r>
      <w:hyperlink r:id="rId26" w:anchor="dst100024" w:history="1">
        <w:r w:rsidRPr="0057210C">
          <w:rPr>
            <w:rFonts w:ascii="Times New Roman" w:eastAsia="Times New Roman" w:hAnsi="Times New Roman" w:cs="Times New Roman"/>
            <w:color w:val="1A0DAB"/>
            <w:sz w:val="30"/>
            <w:szCs w:val="30"/>
            <w:u w:val="single"/>
            <w:lang w:eastAsia="ru-RU"/>
          </w:rPr>
          <w:t>фактического получения</w:t>
        </w:r>
      </w:hyperlink>
      <w:r w:rsidRPr="0057210C">
        <w:rPr>
          <w:rFonts w:ascii="Times New Roman" w:eastAsia="Times New Roman" w:hAnsi="Times New Roman" w:cs="Times New Roman"/>
          <w:color w:val="000000"/>
          <w:sz w:val="30"/>
          <w:szCs w:val="30"/>
          <w:lang w:eastAsia="ru-RU"/>
        </w:rPr>
        <w:t>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(часть 8 в ред. Федерального </w:t>
      </w:r>
      <w:hyperlink r:id="rId27" w:anchor="dst100030"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28"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9. Утратил силу. - Федеральный </w:t>
      </w:r>
      <w:hyperlink r:id="rId29" w:anchor="dst100032" w:history="1">
        <w:r w:rsidRPr="0057210C">
          <w:rPr>
            <w:rFonts w:ascii="Times New Roman" w:eastAsia="Times New Roman" w:hAnsi="Times New Roman" w:cs="Times New Roman"/>
            <w:color w:val="1A0DAB"/>
            <w:sz w:val="30"/>
            <w:szCs w:val="30"/>
            <w:u w:val="single"/>
            <w:lang w:eastAsia="ru-RU"/>
          </w:rPr>
          <w:t>закон</w:t>
        </w:r>
      </w:hyperlink>
      <w:r w:rsidRPr="0057210C">
        <w:rPr>
          <w:rFonts w:ascii="Times New Roman" w:eastAsia="Times New Roman" w:hAnsi="Times New Roman" w:cs="Times New Roman"/>
          <w:color w:val="000000"/>
          <w:sz w:val="30"/>
          <w:szCs w:val="30"/>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30"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(в ред. Федерального </w:t>
      </w:r>
      <w:hyperlink r:id="rId31" w:anchor="dst100033"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32"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(в ред. Федерального </w:t>
      </w:r>
      <w:hyperlink r:id="rId33" w:anchor="dst100034"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34"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w:t>
      </w:r>
      <w:r w:rsidRPr="0057210C">
        <w:rPr>
          <w:rFonts w:ascii="Times New Roman" w:eastAsia="Times New Roman" w:hAnsi="Times New Roman" w:cs="Times New Roman"/>
          <w:color w:val="000000"/>
          <w:sz w:val="30"/>
          <w:szCs w:val="30"/>
          <w:lang w:eastAsia="ru-RU"/>
        </w:rPr>
        <w:lastRenderedPageBreak/>
        <w:t>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(часть 12 в ред. Федерального </w:t>
      </w:r>
      <w:hyperlink r:id="rId35" w:anchor="dst100035" w:history="1">
        <w:r w:rsidRPr="0057210C">
          <w:rPr>
            <w:rFonts w:ascii="Times New Roman" w:eastAsia="Times New Roman" w:hAnsi="Times New Roman" w:cs="Times New Roman"/>
            <w:color w:val="1A0DAB"/>
            <w:sz w:val="28"/>
            <w:szCs w:val="28"/>
            <w:lang w:eastAsia="ru-RU"/>
          </w:rPr>
          <w:t>закона</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(см. текст в предыдущей </w:t>
      </w:r>
      <w:hyperlink r:id="rId36" w:history="1">
        <w:r w:rsidRPr="0057210C">
          <w:rPr>
            <w:rFonts w:ascii="Times New Roman" w:eastAsia="Times New Roman" w:hAnsi="Times New Roman" w:cs="Times New Roman"/>
            <w:color w:val="1A0DAB"/>
            <w:sz w:val="28"/>
            <w:szCs w:val="28"/>
            <w:lang w:eastAsia="ru-RU"/>
          </w:rPr>
          <w:t>редакции</w:t>
        </w:r>
      </w:hyperlink>
      <w:r w:rsidRPr="0057210C">
        <w:rPr>
          <w:rFonts w:ascii="Times New Roman" w:eastAsia="Times New Roman" w:hAnsi="Times New Roman" w:cs="Times New Roman"/>
          <w:color w:val="828282"/>
          <w:sz w:val="28"/>
          <w:szCs w:val="28"/>
          <w:lang w:eastAsia="ru-RU"/>
        </w:rPr>
        <w:t>)</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1) взимание платы либо внесение платы за право поставок продовольственных товаров в функционирующие или открываемые торговые объекты;</w:t>
      </w:r>
    </w:p>
    <w:p w:rsidR="0057210C" w:rsidRPr="0057210C" w:rsidRDefault="0057210C" w:rsidP="0057210C">
      <w:pPr>
        <w:shd w:val="clear" w:color="auto" w:fill="FFFFFF"/>
        <w:spacing w:before="210" w:after="0" w:line="360" w:lineRule="atLeast"/>
        <w:ind w:firstLine="54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2) взимание платы либо внесение платы за изменение ассортимента продовольственных товаров;</w:t>
      </w:r>
    </w:p>
    <w:p w:rsidR="0057210C" w:rsidRPr="0057210C" w:rsidRDefault="0057210C" w:rsidP="0057210C">
      <w:pPr>
        <w:shd w:val="clear" w:color="auto" w:fill="FFFFFF"/>
        <w:spacing w:before="210" w:after="0" w:line="360" w:lineRule="atLeast"/>
        <w:ind w:firstLine="54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5) возмещение расходов, связанных с утилизацией или уничтожением непроданных продовольственных товаров.</w:t>
      </w:r>
    </w:p>
    <w:p w:rsidR="0057210C" w:rsidRPr="0057210C" w:rsidRDefault="0057210C" w:rsidP="0057210C">
      <w:pPr>
        <w:shd w:val="clear" w:color="auto" w:fill="FFFFFF"/>
        <w:spacing w:before="210"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(п. 5 введен Федеральным </w:t>
      </w:r>
      <w:hyperlink r:id="rId37" w:anchor="dst100013" w:history="1">
        <w:r w:rsidRPr="0057210C">
          <w:rPr>
            <w:rFonts w:ascii="Times New Roman" w:eastAsia="Times New Roman" w:hAnsi="Times New Roman" w:cs="Times New Roman"/>
            <w:color w:val="1A0DAB"/>
            <w:sz w:val="28"/>
            <w:szCs w:val="28"/>
            <w:lang w:eastAsia="ru-RU"/>
          </w:rPr>
          <w:t>законом</w:t>
        </w:r>
      </w:hyperlink>
      <w:r w:rsidRPr="0057210C">
        <w:rPr>
          <w:rFonts w:ascii="Times New Roman" w:eastAsia="Times New Roman" w:hAnsi="Times New Roman" w:cs="Times New Roman"/>
          <w:color w:val="828282"/>
          <w:sz w:val="28"/>
          <w:szCs w:val="28"/>
          <w:lang w:eastAsia="ru-RU"/>
        </w:rPr>
        <w:t> от 28.11.2018 N 446-ФЗ)</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(часть 13 введена Федеральным </w:t>
      </w:r>
      <w:hyperlink r:id="rId38" w:anchor="dst100037" w:history="1">
        <w:r w:rsidRPr="0057210C">
          <w:rPr>
            <w:rFonts w:ascii="Times New Roman" w:eastAsia="Times New Roman" w:hAnsi="Times New Roman" w:cs="Times New Roman"/>
            <w:color w:val="1A0DAB"/>
            <w:sz w:val="28"/>
            <w:szCs w:val="28"/>
            <w:lang w:eastAsia="ru-RU"/>
          </w:rPr>
          <w:t>законом</w:t>
        </w:r>
      </w:hyperlink>
      <w:r w:rsidRPr="0057210C">
        <w:rPr>
          <w:rFonts w:ascii="Times New Roman" w:eastAsia="Times New Roman" w:hAnsi="Times New Roman" w:cs="Times New Roman"/>
          <w:color w:val="828282"/>
          <w:sz w:val="28"/>
          <w:szCs w:val="28"/>
          <w:lang w:eastAsia="ru-RU"/>
        </w:rPr>
        <w:t> от 03.07.2016 N 273-ФЗ)</w:t>
      </w:r>
    </w:p>
    <w:p w:rsidR="0057210C" w:rsidRPr="0057210C" w:rsidRDefault="0057210C" w:rsidP="0057210C">
      <w:pPr>
        <w:shd w:val="clear" w:color="auto" w:fill="FFFFFF"/>
        <w:spacing w:after="0" w:line="360" w:lineRule="atLeast"/>
        <w:ind w:firstLine="0"/>
        <w:jc w:val="left"/>
        <w:rPr>
          <w:rFonts w:ascii="Times New Roman" w:eastAsia="Times New Roman" w:hAnsi="Times New Roman" w:cs="Times New Roman"/>
          <w:color w:val="000000"/>
          <w:sz w:val="30"/>
          <w:szCs w:val="30"/>
          <w:lang w:eastAsia="ru-RU"/>
        </w:rPr>
      </w:pPr>
      <w:r w:rsidRPr="0057210C">
        <w:rPr>
          <w:rFonts w:ascii="Times New Roman" w:eastAsia="Times New Roman" w:hAnsi="Times New Roman" w:cs="Times New Roman"/>
          <w:color w:val="000000"/>
          <w:sz w:val="30"/>
          <w:szCs w:val="30"/>
          <w:lang w:eastAsia="ru-RU"/>
        </w:rPr>
        <w:t xml:space="preserve">14. Требования, установленные настоящей статьей, распространяются на действия (бездействие) лиц, входящих с хозяйствующим субъектом, </w:t>
      </w:r>
      <w:r w:rsidRPr="0057210C">
        <w:rPr>
          <w:rFonts w:ascii="Times New Roman" w:eastAsia="Times New Roman" w:hAnsi="Times New Roman" w:cs="Times New Roman"/>
          <w:color w:val="000000"/>
          <w:sz w:val="30"/>
          <w:szCs w:val="30"/>
          <w:lang w:eastAsia="ru-RU"/>
        </w:rPr>
        <w:lastRenderedPageBreak/>
        <w:t>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39" w:anchor="dst288" w:history="1">
        <w:r w:rsidRPr="0057210C">
          <w:rPr>
            <w:rFonts w:ascii="Times New Roman" w:eastAsia="Times New Roman" w:hAnsi="Times New Roman" w:cs="Times New Roman"/>
            <w:color w:val="1A0DAB"/>
            <w:sz w:val="30"/>
            <w:szCs w:val="30"/>
            <w:u w:val="single"/>
            <w:lang w:eastAsia="ru-RU"/>
          </w:rPr>
          <w:t>законом</w:t>
        </w:r>
      </w:hyperlink>
      <w:r w:rsidRPr="0057210C">
        <w:rPr>
          <w:rFonts w:ascii="Times New Roman" w:eastAsia="Times New Roman" w:hAnsi="Times New Roman" w:cs="Times New Roman"/>
          <w:color w:val="000000"/>
          <w:sz w:val="30"/>
          <w:szCs w:val="30"/>
          <w:lang w:eastAsia="ru-RU"/>
        </w:rPr>
        <w:t> "О защите конкуренции".</w:t>
      </w:r>
    </w:p>
    <w:p w:rsidR="0057210C" w:rsidRPr="0057210C" w:rsidRDefault="0057210C" w:rsidP="0057210C">
      <w:pPr>
        <w:shd w:val="clear" w:color="auto" w:fill="FFFFFF"/>
        <w:spacing w:before="210" w:line="360" w:lineRule="atLeast"/>
        <w:ind w:firstLine="0"/>
        <w:jc w:val="left"/>
        <w:rPr>
          <w:rFonts w:ascii="Times New Roman" w:eastAsia="Times New Roman" w:hAnsi="Times New Roman" w:cs="Times New Roman"/>
          <w:color w:val="828282"/>
          <w:sz w:val="28"/>
          <w:szCs w:val="28"/>
          <w:lang w:eastAsia="ru-RU"/>
        </w:rPr>
      </w:pPr>
      <w:r w:rsidRPr="0057210C">
        <w:rPr>
          <w:rFonts w:ascii="Times New Roman" w:eastAsia="Times New Roman" w:hAnsi="Times New Roman" w:cs="Times New Roman"/>
          <w:color w:val="828282"/>
          <w:sz w:val="28"/>
          <w:szCs w:val="28"/>
          <w:lang w:eastAsia="ru-RU"/>
        </w:rPr>
        <w:t>(часть 14 введена Федеральным </w:t>
      </w:r>
      <w:hyperlink r:id="rId40" w:anchor="dst100043" w:history="1">
        <w:r w:rsidRPr="0057210C">
          <w:rPr>
            <w:rFonts w:ascii="Times New Roman" w:eastAsia="Times New Roman" w:hAnsi="Times New Roman" w:cs="Times New Roman"/>
            <w:color w:val="1A0DAB"/>
            <w:sz w:val="28"/>
            <w:szCs w:val="28"/>
            <w:lang w:eastAsia="ru-RU"/>
          </w:rPr>
          <w:t>законом</w:t>
        </w:r>
      </w:hyperlink>
      <w:r w:rsidRPr="0057210C">
        <w:rPr>
          <w:rFonts w:ascii="Times New Roman" w:eastAsia="Times New Roman" w:hAnsi="Times New Roman" w:cs="Times New Roman"/>
          <w:color w:val="828282"/>
          <w:sz w:val="28"/>
          <w:szCs w:val="28"/>
          <w:lang w:eastAsia="ru-RU"/>
        </w:rPr>
        <w:t> от 03.07.2016 N 273-ФЗ)</w:t>
      </w:r>
    </w:p>
    <w:p w:rsidR="0057210C" w:rsidRDefault="0057210C">
      <w:hyperlink r:id="rId41" w:history="1">
        <w:r w:rsidRPr="00303ABE">
          <w:rPr>
            <w:rStyle w:val="a3"/>
          </w:rPr>
          <w:t>http://www.consultant.ru/document/cons_doc_LAW_95629/16c49ad318bd4aeaed32deb383c80a54e1c030b6/</w:t>
        </w:r>
      </w:hyperlink>
    </w:p>
    <w:p w:rsidR="0057210C" w:rsidRDefault="0057210C"/>
    <w:sectPr w:rsidR="00572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0C"/>
    <w:rsid w:val="0028711D"/>
    <w:rsid w:val="00307AA9"/>
    <w:rsid w:val="0057210C"/>
    <w:rsid w:val="006F2031"/>
    <w:rsid w:val="00A32B56"/>
    <w:rsid w:val="00B6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D1DA"/>
  <w15:chartTrackingRefBased/>
  <w15:docId w15:val="{414F0325-7138-4004-ADFA-0934B190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4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2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20935">
      <w:bodyDiv w:val="1"/>
      <w:marLeft w:val="0"/>
      <w:marRight w:val="0"/>
      <w:marTop w:val="0"/>
      <w:marBottom w:val="0"/>
      <w:divBdr>
        <w:top w:val="none" w:sz="0" w:space="0" w:color="auto"/>
        <w:left w:val="none" w:sz="0" w:space="0" w:color="auto"/>
        <w:bottom w:val="none" w:sz="0" w:space="0" w:color="auto"/>
        <w:right w:val="none" w:sz="0" w:space="0" w:color="auto"/>
      </w:divBdr>
      <w:divsChild>
        <w:div w:id="1303385012">
          <w:marLeft w:val="0"/>
          <w:marRight w:val="0"/>
          <w:marTop w:val="0"/>
          <w:marBottom w:val="600"/>
          <w:divBdr>
            <w:top w:val="none" w:sz="0" w:space="0" w:color="auto"/>
            <w:left w:val="none" w:sz="0" w:space="0" w:color="auto"/>
            <w:bottom w:val="none" w:sz="0" w:space="0" w:color="auto"/>
            <w:right w:val="none" w:sz="0" w:space="0" w:color="auto"/>
          </w:divBdr>
        </w:div>
        <w:div w:id="1804737256">
          <w:marLeft w:val="0"/>
          <w:marRight w:val="0"/>
          <w:marTop w:val="0"/>
          <w:marBottom w:val="360"/>
          <w:divBdr>
            <w:top w:val="none" w:sz="0" w:space="0" w:color="auto"/>
            <w:left w:val="none" w:sz="0" w:space="0" w:color="auto"/>
            <w:bottom w:val="none" w:sz="0" w:space="0" w:color="auto"/>
            <w:right w:val="none" w:sz="0" w:space="0" w:color="auto"/>
          </w:divBdr>
          <w:divsChild>
            <w:div w:id="2003771679">
              <w:marLeft w:val="0"/>
              <w:marRight w:val="0"/>
              <w:marTop w:val="0"/>
              <w:marBottom w:val="0"/>
              <w:divBdr>
                <w:top w:val="none" w:sz="0" w:space="0" w:color="auto"/>
                <w:left w:val="none" w:sz="0" w:space="0" w:color="auto"/>
                <w:bottom w:val="none" w:sz="0" w:space="0" w:color="auto"/>
                <w:right w:val="none" w:sz="0" w:space="0" w:color="auto"/>
              </w:divBdr>
            </w:div>
            <w:div w:id="1962833272">
              <w:marLeft w:val="0"/>
              <w:marRight w:val="0"/>
              <w:marTop w:val="210"/>
              <w:marBottom w:val="0"/>
              <w:divBdr>
                <w:top w:val="none" w:sz="0" w:space="0" w:color="auto"/>
                <w:left w:val="none" w:sz="0" w:space="0" w:color="auto"/>
                <w:bottom w:val="none" w:sz="0" w:space="0" w:color="auto"/>
                <w:right w:val="none" w:sz="0" w:space="0" w:color="auto"/>
              </w:divBdr>
              <w:divsChild>
                <w:div w:id="42557083">
                  <w:marLeft w:val="0"/>
                  <w:marRight w:val="0"/>
                  <w:marTop w:val="0"/>
                  <w:marBottom w:val="0"/>
                  <w:divBdr>
                    <w:top w:val="none" w:sz="0" w:space="0" w:color="auto"/>
                    <w:left w:val="none" w:sz="0" w:space="0" w:color="auto"/>
                    <w:bottom w:val="none" w:sz="0" w:space="0" w:color="auto"/>
                    <w:right w:val="none" w:sz="0" w:space="0" w:color="auto"/>
                  </w:divBdr>
                  <w:divsChild>
                    <w:div w:id="6430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5587">
              <w:marLeft w:val="0"/>
              <w:marRight w:val="0"/>
              <w:marTop w:val="0"/>
              <w:marBottom w:val="0"/>
              <w:divBdr>
                <w:top w:val="none" w:sz="0" w:space="0" w:color="auto"/>
                <w:left w:val="none" w:sz="0" w:space="0" w:color="auto"/>
                <w:bottom w:val="none" w:sz="0" w:space="0" w:color="auto"/>
                <w:right w:val="none" w:sz="0" w:space="0" w:color="auto"/>
              </w:divBdr>
            </w:div>
            <w:div w:id="2139834927">
              <w:marLeft w:val="0"/>
              <w:marRight w:val="0"/>
              <w:marTop w:val="0"/>
              <w:marBottom w:val="0"/>
              <w:divBdr>
                <w:top w:val="none" w:sz="0" w:space="0" w:color="auto"/>
                <w:left w:val="none" w:sz="0" w:space="0" w:color="auto"/>
                <w:bottom w:val="none" w:sz="0" w:space="0" w:color="auto"/>
                <w:right w:val="none" w:sz="0" w:space="0" w:color="auto"/>
              </w:divBdr>
            </w:div>
            <w:div w:id="2135250125">
              <w:marLeft w:val="0"/>
              <w:marRight w:val="0"/>
              <w:marTop w:val="0"/>
              <w:marBottom w:val="0"/>
              <w:divBdr>
                <w:top w:val="none" w:sz="0" w:space="0" w:color="auto"/>
                <w:left w:val="none" w:sz="0" w:space="0" w:color="auto"/>
                <w:bottom w:val="none" w:sz="0" w:space="0" w:color="auto"/>
                <w:right w:val="none" w:sz="0" w:space="0" w:color="auto"/>
              </w:divBdr>
            </w:div>
            <w:div w:id="1519202177">
              <w:marLeft w:val="0"/>
              <w:marRight w:val="0"/>
              <w:marTop w:val="0"/>
              <w:marBottom w:val="0"/>
              <w:divBdr>
                <w:top w:val="none" w:sz="0" w:space="0" w:color="auto"/>
                <w:left w:val="none" w:sz="0" w:space="0" w:color="auto"/>
                <w:bottom w:val="none" w:sz="0" w:space="0" w:color="auto"/>
                <w:right w:val="none" w:sz="0" w:space="0" w:color="auto"/>
              </w:divBdr>
            </w:div>
            <w:div w:id="69279550">
              <w:marLeft w:val="0"/>
              <w:marRight w:val="0"/>
              <w:marTop w:val="0"/>
              <w:marBottom w:val="0"/>
              <w:divBdr>
                <w:top w:val="none" w:sz="0" w:space="0" w:color="auto"/>
                <w:left w:val="none" w:sz="0" w:space="0" w:color="auto"/>
                <w:bottom w:val="none" w:sz="0" w:space="0" w:color="auto"/>
                <w:right w:val="none" w:sz="0" w:space="0" w:color="auto"/>
              </w:divBdr>
            </w:div>
            <w:div w:id="821896066">
              <w:marLeft w:val="0"/>
              <w:marRight w:val="0"/>
              <w:marTop w:val="0"/>
              <w:marBottom w:val="0"/>
              <w:divBdr>
                <w:top w:val="none" w:sz="0" w:space="0" w:color="auto"/>
                <w:left w:val="none" w:sz="0" w:space="0" w:color="auto"/>
                <w:bottom w:val="none" w:sz="0" w:space="0" w:color="auto"/>
                <w:right w:val="none" w:sz="0" w:space="0" w:color="auto"/>
              </w:divBdr>
            </w:div>
            <w:div w:id="1441071759">
              <w:marLeft w:val="0"/>
              <w:marRight w:val="0"/>
              <w:marTop w:val="0"/>
              <w:marBottom w:val="0"/>
              <w:divBdr>
                <w:top w:val="none" w:sz="0" w:space="0" w:color="auto"/>
                <w:left w:val="none" w:sz="0" w:space="0" w:color="auto"/>
                <w:bottom w:val="none" w:sz="0" w:space="0" w:color="auto"/>
                <w:right w:val="none" w:sz="0" w:space="0" w:color="auto"/>
              </w:divBdr>
            </w:div>
            <w:div w:id="1071611124">
              <w:marLeft w:val="0"/>
              <w:marRight w:val="0"/>
              <w:marTop w:val="0"/>
              <w:marBottom w:val="0"/>
              <w:divBdr>
                <w:top w:val="none" w:sz="0" w:space="0" w:color="auto"/>
                <w:left w:val="none" w:sz="0" w:space="0" w:color="auto"/>
                <w:bottom w:val="none" w:sz="0" w:space="0" w:color="auto"/>
                <w:right w:val="none" w:sz="0" w:space="0" w:color="auto"/>
              </w:divBdr>
            </w:div>
            <w:div w:id="1088890085">
              <w:marLeft w:val="0"/>
              <w:marRight w:val="0"/>
              <w:marTop w:val="0"/>
              <w:marBottom w:val="0"/>
              <w:divBdr>
                <w:top w:val="none" w:sz="0" w:space="0" w:color="auto"/>
                <w:left w:val="none" w:sz="0" w:space="0" w:color="auto"/>
                <w:bottom w:val="none" w:sz="0" w:space="0" w:color="auto"/>
                <w:right w:val="none" w:sz="0" w:space="0" w:color="auto"/>
              </w:divBdr>
            </w:div>
            <w:div w:id="77866592">
              <w:marLeft w:val="0"/>
              <w:marRight w:val="0"/>
              <w:marTop w:val="0"/>
              <w:marBottom w:val="0"/>
              <w:divBdr>
                <w:top w:val="none" w:sz="0" w:space="0" w:color="auto"/>
                <w:left w:val="none" w:sz="0" w:space="0" w:color="auto"/>
                <w:bottom w:val="none" w:sz="0" w:space="0" w:color="auto"/>
                <w:right w:val="none" w:sz="0" w:space="0" w:color="auto"/>
              </w:divBdr>
            </w:div>
            <w:div w:id="1337229202">
              <w:marLeft w:val="0"/>
              <w:marRight w:val="0"/>
              <w:marTop w:val="0"/>
              <w:marBottom w:val="0"/>
              <w:divBdr>
                <w:top w:val="none" w:sz="0" w:space="0" w:color="auto"/>
                <w:left w:val="none" w:sz="0" w:space="0" w:color="auto"/>
                <w:bottom w:val="none" w:sz="0" w:space="0" w:color="auto"/>
                <w:right w:val="none" w:sz="0" w:space="0" w:color="auto"/>
              </w:divBdr>
            </w:div>
            <w:div w:id="1116873659">
              <w:marLeft w:val="0"/>
              <w:marRight w:val="0"/>
              <w:marTop w:val="0"/>
              <w:marBottom w:val="0"/>
              <w:divBdr>
                <w:top w:val="none" w:sz="0" w:space="0" w:color="auto"/>
                <w:left w:val="none" w:sz="0" w:space="0" w:color="auto"/>
                <w:bottom w:val="none" w:sz="0" w:space="0" w:color="auto"/>
                <w:right w:val="none" w:sz="0" w:space="0" w:color="auto"/>
              </w:divBdr>
            </w:div>
            <w:div w:id="1456489313">
              <w:marLeft w:val="0"/>
              <w:marRight w:val="0"/>
              <w:marTop w:val="0"/>
              <w:marBottom w:val="0"/>
              <w:divBdr>
                <w:top w:val="none" w:sz="0" w:space="0" w:color="auto"/>
                <w:left w:val="none" w:sz="0" w:space="0" w:color="auto"/>
                <w:bottom w:val="none" w:sz="0" w:space="0" w:color="auto"/>
                <w:right w:val="none" w:sz="0" w:space="0" w:color="auto"/>
              </w:divBdr>
            </w:div>
            <w:div w:id="1883471434">
              <w:marLeft w:val="0"/>
              <w:marRight w:val="0"/>
              <w:marTop w:val="0"/>
              <w:marBottom w:val="0"/>
              <w:divBdr>
                <w:top w:val="none" w:sz="0" w:space="0" w:color="auto"/>
                <w:left w:val="none" w:sz="0" w:space="0" w:color="auto"/>
                <w:bottom w:val="none" w:sz="0" w:space="0" w:color="auto"/>
                <w:right w:val="none" w:sz="0" w:space="0" w:color="auto"/>
              </w:divBdr>
            </w:div>
            <w:div w:id="2097433613">
              <w:marLeft w:val="0"/>
              <w:marRight w:val="0"/>
              <w:marTop w:val="0"/>
              <w:marBottom w:val="0"/>
              <w:divBdr>
                <w:top w:val="none" w:sz="0" w:space="0" w:color="auto"/>
                <w:left w:val="none" w:sz="0" w:space="0" w:color="auto"/>
                <w:bottom w:val="none" w:sz="0" w:space="0" w:color="auto"/>
                <w:right w:val="none" w:sz="0" w:space="0" w:color="auto"/>
              </w:divBdr>
            </w:div>
            <w:div w:id="1021974127">
              <w:marLeft w:val="0"/>
              <w:marRight w:val="0"/>
              <w:marTop w:val="0"/>
              <w:marBottom w:val="0"/>
              <w:divBdr>
                <w:top w:val="none" w:sz="0" w:space="0" w:color="auto"/>
                <w:left w:val="none" w:sz="0" w:space="0" w:color="auto"/>
                <w:bottom w:val="none" w:sz="0" w:space="0" w:color="auto"/>
                <w:right w:val="none" w:sz="0" w:space="0" w:color="auto"/>
              </w:divBdr>
            </w:div>
            <w:div w:id="590236016">
              <w:marLeft w:val="0"/>
              <w:marRight w:val="0"/>
              <w:marTop w:val="0"/>
              <w:marBottom w:val="0"/>
              <w:divBdr>
                <w:top w:val="none" w:sz="0" w:space="0" w:color="auto"/>
                <w:left w:val="none" w:sz="0" w:space="0" w:color="auto"/>
                <w:bottom w:val="none" w:sz="0" w:space="0" w:color="auto"/>
                <w:right w:val="none" w:sz="0" w:space="0" w:color="auto"/>
              </w:divBdr>
            </w:div>
            <w:div w:id="1652706911">
              <w:marLeft w:val="0"/>
              <w:marRight w:val="0"/>
              <w:marTop w:val="0"/>
              <w:marBottom w:val="0"/>
              <w:divBdr>
                <w:top w:val="none" w:sz="0" w:space="0" w:color="auto"/>
                <w:left w:val="none" w:sz="0" w:space="0" w:color="auto"/>
                <w:bottom w:val="none" w:sz="0" w:space="0" w:color="auto"/>
                <w:right w:val="none" w:sz="0" w:space="0" w:color="auto"/>
              </w:divBdr>
            </w:div>
            <w:div w:id="906915931">
              <w:marLeft w:val="0"/>
              <w:marRight w:val="0"/>
              <w:marTop w:val="0"/>
              <w:marBottom w:val="0"/>
              <w:divBdr>
                <w:top w:val="none" w:sz="0" w:space="0" w:color="auto"/>
                <w:left w:val="none" w:sz="0" w:space="0" w:color="auto"/>
                <w:bottom w:val="none" w:sz="0" w:space="0" w:color="auto"/>
                <w:right w:val="none" w:sz="0" w:space="0" w:color="auto"/>
              </w:divBdr>
            </w:div>
            <w:div w:id="143547840">
              <w:marLeft w:val="0"/>
              <w:marRight w:val="0"/>
              <w:marTop w:val="0"/>
              <w:marBottom w:val="0"/>
              <w:divBdr>
                <w:top w:val="none" w:sz="0" w:space="0" w:color="auto"/>
                <w:left w:val="none" w:sz="0" w:space="0" w:color="auto"/>
                <w:bottom w:val="none" w:sz="0" w:space="0" w:color="auto"/>
                <w:right w:val="none" w:sz="0" w:space="0" w:color="auto"/>
              </w:divBdr>
            </w:div>
            <w:div w:id="871768175">
              <w:marLeft w:val="0"/>
              <w:marRight w:val="0"/>
              <w:marTop w:val="0"/>
              <w:marBottom w:val="0"/>
              <w:divBdr>
                <w:top w:val="none" w:sz="0" w:space="0" w:color="auto"/>
                <w:left w:val="none" w:sz="0" w:space="0" w:color="auto"/>
                <w:bottom w:val="none" w:sz="0" w:space="0" w:color="auto"/>
                <w:right w:val="none" w:sz="0" w:space="0" w:color="auto"/>
              </w:divBdr>
            </w:div>
            <w:div w:id="1205292269">
              <w:marLeft w:val="0"/>
              <w:marRight w:val="0"/>
              <w:marTop w:val="0"/>
              <w:marBottom w:val="0"/>
              <w:divBdr>
                <w:top w:val="none" w:sz="0" w:space="0" w:color="auto"/>
                <w:left w:val="none" w:sz="0" w:space="0" w:color="auto"/>
                <w:bottom w:val="none" w:sz="0" w:space="0" w:color="auto"/>
                <w:right w:val="none" w:sz="0" w:space="0" w:color="auto"/>
              </w:divBdr>
            </w:div>
            <w:div w:id="1182669614">
              <w:marLeft w:val="0"/>
              <w:marRight w:val="0"/>
              <w:marTop w:val="0"/>
              <w:marBottom w:val="0"/>
              <w:divBdr>
                <w:top w:val="none" w:sz="0" w:space="0" w:color="auto"/>
                <w:left w:val="none" w:sz="0" w:space="0" w:color="auto"/>
                <w:bottom w:val="none" w:sz="0" w:space="0" w:color="auto"/>
                <w:right w:val="none" w:sz="0" w:space="0" w:color="auto"/>
              </w:divBdr>
            </w:div>
            <w:div w:id="852842415">
              <w:marLeft w:val="0"/>
              <w:marRight w:val="0"/>
              <w:marTop w:val="0"/>
              <w:marBottom w:val="0"/>
              <w:divBdr>
                <w:top w:val="none" w:sz="0" w:space="0" w:color="auto"/>
                <w:left w:val="none" w:sz="0" w:space="0" w:color="auto"/>
                <w:bottom w:val="none" w:sz="0" w:space="0" w:color="auto"/>
                <w:right w:val="none" w:sz="0" w:space="0" w:color="auto"/>
              </w:divBdr>
            </w:div>
            <w:div w:id="103883664">
              <w:marLeft w:val="0"/>
              <w:marRight w:val="0"/>
              <w:marTop w:val="0"/>
              <w:marBottom w:val="0"/>
              <w:divBdr>
                <w:top w:val="none" w:sz="0" w:space="0" w:color="auto"/>
                <w:left w:val="none" w:sz="0" w:space="0" w:color="auto"/>
                <w:bottom w:val="none" w:sz="0" w:space="0" w:color="auto"/>
                <w:right w:val="none" w:sz="0" w:space="0" w:color="auto"/>
              </w:divBdr>
            </w:div>
            <w:div w:id="1743677489">
              <w:marLeft w:val="0"/>
              <w:marRight w:val="0"/>
              <w:marTop w:val="0"/>
              <w:marBottom w:val="0"/>
              <w:divBdr>
                <w:top w:val="none" w:sz="0" w:space="0" w:color="auto"/>
                <w:left w:val="none" w:sz="0" w:space="0" w:color="auto"/>
                <w:bottom w:val="none" w:sz="0" w:space="0" w:color="auto"/>
                <w:right w:val="none" w:sz="0" w:space="0" w:color="auto"/>
              </w:divBdr>
            </w:div>
            <w:div w:id="1218128316">
              <w:marLeft w:val="0"/>
              <w:marRight w:val="0"/>
              <w:marTop w:val="210"/>
              <w:marBottom w:val="0"/>
              <w:divBdr>
                <w:top w:val="none" w:sz="0" w:space="0" w:color="auto"/>
                <w:left w:val="none" w:sz="0" w:space="0" w:color="auto"/>
                <w:bottom w:val="none" w:sz="0" w:space="0" w:color="auto"/>
                <w:right w:val="none" w:sz="0" w:space="0" w:color="auto"/>
              </w:divBdr>
            </w:div>
            <w:div w:id="4299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13545/29c61331b3be71cc3aecd7c90b5cb4051aa71174/" TargetMode="External"/><Relationship Id="rId13" Type="http://schemas.openxmlformats.org/officeDocument/2006/relationships/hyperlink" Target="http://www.consultant.ru/document/cons_doc_LAW_413545/16c49ad318bd4aeaed32deb383c80a54e1c030b6/" TargetMode="External"/><Relationship Id="rId18" Type="http://schemas.openxmlformats.org/officeDocument/2006/relationships/hyperlink" Target="http://www.consultant.ru/document/cons_doc_LAW_95629/16c49ad318bd4aeaed32deb383c80a54e1c030b6/" TargetMode="External"/><Relationship Id="rId26" Type="http://schemas.openxmlformats.org/officeDocument/2006/relationships/hyperlink" Target="http://www.consultant.ru/document/cons_doc_LAW_207456/8e6adec8c78ab9ebb884001d706b3d86bc8a1282/" TargetMode="External"/><Relationship Id="rId39" Type="http://schemas.openxmlformats.org/officeDocument/2006/relationships/hyperlink" Target="http://www.consultant.ru/document/cons_doc_LAW_413523/6216ed1750c4bef4601d5a9d3a2762cf6763ba2c/" TargetMode="External"/><Relationship Id="rId3" Type="http://schemas.openxmlformats.org/officeDocument/2006/relationships/webSettings" Target="webSettings.xml"/><Relationship Id="rId21" Type="http://schemas.openxmlformats.org/officeDocument/2006/relationships/hyperlink" Target="http://www.consultant.ru/document/cons_doc_LAW_200564/3d0cac60971a511280cbba229d9b6329c07731f7/" TargetMode="External"/><Relationship Id="rId34" Type="http://schemas.openxmlformats.org/officeDocument/2006/relationships/hyperlink" Target="http://www.consultant.ru/document/cons_doc_LAW_95629/16c49ad318bd4aeaed32deb383c80a54e1c030b6/" TargetMode="External"/><Relationship Id="rId42" Type="http://schemas.openxmlformats.org/officeDocument/2006/relationships/fontTable" Target="fontTable.xml"/><Relationship Id="rId7" Type="http://schemas.openxmlformats.org/officeDocument/2006/relationships/hyperlink" Target="http://www.consultant.ru/document/cons_doc_LAW_95629/16c49ad318bd4aeaed32deb383c80a54e1c030b6/" TargetMode="External"/><Relationship Id="rId12" Type="http://schemas.openxmlformats.org/officeDocument/2006/relationships/hyperlink" Target="http://www.consultant.ru/document/cons_doc_LAW_95629/16c49ad318bd4aeaed32deb383c80a54e1c030b6/" TargetMode="External"/><Relationship Id="rId17" Type="http://schemas.openxmlformats.org/officeDocument/2006/relationships/hyperlink" Target="http://www.consultant.ru/document/cons_doc_LAW_200564/3d0cac60971a511280cbba229d9b6329c07731f7/" TargetMode="External"/><Relationship Id="rId25" Type="http://schemas.openxmlformats.org/officeDocument/2006/relationships/hyperlink" Target="http://www.consultant.ru/document/cons_doc_LAW_413545/16c49ad318bd4aeaed32deb383c80a54e1c030b6/" TargetMode="External"/><Relationship Id="rId33" Type="http://schemas.openxmlformats.org/officeDocument/2006/relationships/hyperlink" Target="http://www.consultant.ru/document/cons_doc_LAW_200564/3d0cac60971a511280cbba229d9b6329c07731f7/" TargetMode="External"/><Relationship Id="rId38" Type="http://schemas.openxmlformats.org/officeDocument/2006/relationships/hyperlink" Target="http://www.consultant.ru/document/cons_doc_LAW_200564/3d0cac60971a511280cbba229d9b6329c07731f7/" TargetMode="External"/><Relationship Id="rId2" Type="http://schemas.openxmlformats.org/officeDocument/2006/relationships/settings" Target="settings.xml"/><Relationship Id="rId16" Type="http://schemas.openxmlformats.org/officeDocument/2006/relationships/hyperlink" Target="http://www.consultant.ru/document/cons_doc_LAW_95629/16c49ad318bd4aeaed32deb383c80a54e1c030b6/" TargetMode="External"/><Relationship Id="rId20" Type="http://schemas.openxmlformats.org/officeDocument/2006/relationships/hyperlink" Target="http://www.consultant.ru/document/cons_doc_LAW_95629/16c49ad318bd4aeaed32deb383c80a54e1c030b6/" TargetMode="External"/><Relationship Id="rId29" Type="http://schemas.openxmlformats.org/officeDocument/2006/relationships/hyperlink" Target="http://www.consultant.ru/document/cons_doc_LAW_200564/3d0cac60971a511280cbba229d9b6329c07731f7/" TargetMode="External"/><Relationship Id="rId41" Type="http://schemas.openxmlformats.org/officeDocument/2006/relationships/hyperlink" Target="http://www.consultant.ru/document/cons_doc_LAW_95629/16c49ad318bd4aeaed32deb383c80a54e1c030b6/" TargetMode="External"/><Relationship Id="rId1" Type="http://schemas.openxmlformats.org/officeDocument/2006/relationships/styles" Target="styles.xml"/><Relationship Id="rId6" Type="http://schemas.openxmlformats.org/officeDocument/2006/relationships/hyperlink" Target="http://www.consultant.ru/document/cons_doc_LAW_200564/3d0cac60971a511280cbba229d9b6329c07731f7/" TargetMode="External"/><Relationship Id="rId11" Type="http://schemas.openxmlformats.org/officeDocument/2006/relationships/hyperlink" Target="http://www.consultant.ru/document/cons_doc_LAW_200564/3d0cac60971a511280cbba229d9b6329c07731f7/" TargetMode="External"/><Relationship Id="rId24" Type="http://schemas.openxmlformats.org/officeDocument/2006/relationships/hyperlink" Target="http://www.consultant.ru/document/cons_doc_LAW_95629/16c49ad318bd4aeaed32deb383c80a54e1c030b6/" TargetMode="External"/><Relationship Id="rId32" Type="http://schemas.openxmlformats.org/officeDocument/2006/relationships/hyperlink" Target="http://www.consultant.ru/document/cons_doc_LAW_95629/16c49ad318bd4aeaed32deb383c80a54e1c030b6/" TargetMode="External"/><Relationship Id="rId37" Type="http://schemas.openxmlformats.org/officeDocument/2006/relationships/hyperlink" Target="http://www.consultant.ru/document/cons_doc_LAW_312095/b004fed0b70d0f223e4a81f8ad6cd92af90a7e3b/" TargetMode="External"/><Relationship Id="rId40" Type="http://schemas.openxmlformats.org/officeDocument/2006/relationships/hyperlink" Target="http://www.consultant.ru/document/cons_doc_LAW_200564/3d0cac60971a511280cbba229d9b6329c07731f7/" TargetMode="External"/><Relationship Id="rId5" Type="http://schemas.openxmlformats.org/officeDocument/2006/relationships/hyperlink" Target="http://www.consultant.ru/document/cons_doc_LAW_95629/16c49ad318bd4aeaed32deb383c80a54e1c030b6/" TargetMode="External"/><Relationship Id="rId15" Type="http://schemas.openxmlformats.org/officeDocument/2006/relationships/hyperlink" Target="http://www.consultant.ru/document/cons_doc_LAW_200564/3d0cac60971a511280cbba229d9b6329c07731f7/" TargetMode="External"/><Relationship Id="rId23" Type="http://schemas.openxmlformats.org/officeDocument/2006/relationships/hyperlink" Target="http://www.consultant.ru/document/cons_doc_LAW_200564/3d0cac60971a511280cbba229d9b6329c07731f7/" TargetMode="External"/><Relationship Id="rId28" Type="http://schemas.openxmlformats.org/officeDocument/2006/relationships/hyperlink" Target="http://www.consultant.ru/document/cons_doc_LAW_95629/16c49ad318bd4aeaed32deb383c80a54e1c030b6/" TargetMode="External"/><Relationship Id="rId36" Type="http://schemas.openxmlformats.org/officeDocument/2006/relationships/hyperlink" Target="http://www.consultant.ru/document/cons_doc_LAW_95629/16c49ad318bd4aeaed32deb383c80a54e1c030b6/" TargetMode="External"/><Relationship Id="rId10" Type="http://schemas.openxmlformats.org/officeDocument/2006/relationships/hyperlink" Target="http://www.consultant.ru/document/cons_doc_LAW_414890/2687701a68ef8b8067965c241fd534ebfda48e57/" TargetMode="External"/><Relationship Id="rId19" Type="http://schemas.openxmlformats.org/officeDocument/2006/relationships/hyperlink" Target="http://www.consultant.ru/document/cons_doc_LAW_200564/3d0cac60971a511280cbba229d9b6329c07731f7/" TargetMode="External"/><Relationship Id="rId31" Type="http://schemas.openxmlformats.org/officeDocument/2006/relationships/hyperlink" Target="http://www.consultant.ru/document/cons_doc_LAW_200564/3d0cac60971a511280cbba229d9b6329c07731f7/" TargetMode="External"/><Relationship Id="rId4" Type="http://schemas.openxmlformats.org/officeDocument/2006/relationships/hyperlink" Target="http://www.consultant.ru/document/cons_doc_LAW_200564/3d0cac60971a511280cbba229d9b6329c07731f7/" TargetMode="External"/><Relationship Id="rId9" Type="http://schemas.openxmlformats.org/officeDocument/2006/relationships/hyperlink" Target="http://www.consultant.ru/document/cons_doc_LAW_413545/29c61331b3be71cc3aecd7c90b5cb4051aa71174/" TargetMode="External"/><Relationship Id="rId14" Type="http://schemas.openxmlformats.org/officeDocument/2006/relationships/hyperlink" Target="http://www.consultant.ru/document/cons_doc_LAW_373044/1feca305051462954b631e78e293202a4851b64e/" TargetMode="External"/><Relationship Id="rId22" Type="http://schemas.openxmlformats.org/officeDocument/2006/relationships/hyperlink" Target="http://www.consultant.ru/document/cons_doc_LAW_95629/16c49ad318bd4aeaed32deb383c80a54e1c030b6/" TargetMode="External"/><Relationship Id="rId27" Type="http://schemas.openxmlformats.org/officeDocument/2006/relationships/hyperlink" Target="http://www.consultant.ru/document/cons_doc_LAW_200564/3d0cac60971a511280cbba229d9b6329c07731f7/" TargetMode="External"/><Relationship Id="rId30" Type="http://schemas.openxmlformats.org/officeDocument/2006/relationships/hyperlink" Target="http://www.consultant.ru/document/cons_doc_LAW_95629/16c49ad318bd4aeaed32deb383c80a54e1c030b6/" TargetMode="External"/><Relationship Id="rId35" Type="http://schemas.openxmlformats.org/officeDocument/2006/relationships/hyperlink" Target="http://www.consultant.ru/document/cons_doc_LAW_200564/3d0cac60971a511280cbba229d9b6329c07731f7/"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2246</Words>
  <Characters>12804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2022-05-26T06:40:00Z</dcterms:created>
  <dcterms:modified xsi:type="dcterms:W3CDTF">2022-05-26T10:00:00Z</dcterms:modified>
</cp:coreProperties>
</file>